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after="120"/>
        <w:jc w:val="center"/>
      </w:pPr>
      <w:r>
        <w:rPr>
          <w:rFonts w:ascii="Times New Roman" w:hAnsi="Times New Roman" w:eastAsia="Times New Roman"/>
          <w:b/>
          <w:i w:val="0"/>
          <w:sz w:val="32"/>
        </w:rPr>
        <w:t>UNIVERSITI MALAYSIA PAHANG</w:t>
        <w:br/>
        <w:t>AL-SULTAN ABDULLAH</w:t>
      </w:r>
    </w:p>
    <w:p>
      <w:pPr>
        <w:spacing w:line="360" w:lineRule="auto" w:after="120"/>
        <w:jc w:val="center"/>
      </w:pPr>
    </w:p>
    <w:p>
      <w:pPr>
        <w:spacing w:line="360" w:lineRule="auto" w:after="120"/>
        <w:jc w:val="center"/>
      </w:pPr>
      <w:r>
        <w:rPr>
          <w:rFonts w:ascii="Times New Roman" w:hAnsi="Times New Roman" w:eastAsia="Times New Roman"/>
          <w:b/>
          <w:i w:val="0"/>
          <w:sz w:val="32"/>
          <w:highlight w:val="yellow"/>
        </w:rPr>
        <w:t>[FILL IN: FACULTY OF ...]</w:t>
      </w:r>
    </w:p>
    <w:p>
      <w:pPr>
        <w:spacing w:line="360" w:lineRule="auto" w:after="120"/>
        <w:jc w:val="center"/>
      </w:pPr>
    </w:p>
    <w:p>
      <w:pPr>
        <w:spacing w:line="360" w:lineRule="auto" w:after="120"/>
        <w:jc w:val="center"/>
      </w:pPr>
    </w:p>
    <w:p>
      <w:pPr>
        <w:spacing w:line="360" w:lineRule="auto" w:after="120"/>
        <w:jc w:val="center"/>
      </w:pPr>
      <w:r>
        <w:rPr>
          <w:rFonts w:ascii="Times New Roman" w:hAnsi="Times New Roman" w:eastAsia="Times New Roman"/>
          <w:b/>
          <w:i w:val="0"/>
          <w:sz w:val="32"/>
        </w:rPr>
        <w:t>INDUSTRIAL TRAINING REPORT</w:t>
      </w:r>
    </w:p>
    <w:p>
      <w:pPr>
        <w:tabs>
          <w:tab w:pos="3118" w:val="left"/>
        </w:tabs>
        <w:spacing w:line="360" w:lineRule="auto" w:after="40"/>
      </w:pPr>
      <w:r>
        <w:rPr>
          <w:rFonts w:ascii="Times New Roman" w:hAnsi="Times New Roman" w:eastAsia="Times New Roman"/>
          <w:b/>
          <w:i w:val="0"/>
          <w:sz w:val="24"/>
        </w:rPr>
        <w:t>NAME</w:t>
        <w:tab/>
        <w:t>: Muhd Farris</w:t>
      </w:r>
    </w:p>
    <w:p>
      <w:pPr>
        <w:tabs>
          <w:tab w:pos="3118" w:val="left"/>
        </w:tabs>
        <w:spacing w:line="360" w:lineRule="auto" w:after="40"/>
      </w:pPr>
      <w:r>
        <w:rPr>
          <w:rFonts w:ascii="Times New Roman" w:hAnsi="Times New Roman" w:eastAsia="Times New Roman"/>
          <w:b/>
          <w:i w:val="0"/>
          <w:sz w:val="24"/>
        </w:rPr>
        <w:t>MATRIC NO.</w:t>
        <w:tab/>
        <w:t>: CD22053</w:t>
      </w:r>
    </w:p>
    <w:p>
      <w:pPr>
        <w:tabs>
          <w:tab w:pos="3118" w:val="left"/>
        </w:tabs>
        <w:spacing w:line="360" w:lineRule="auto" w:after="40"/>
      </w:pPr>
      <w:r>
        <w:rPr>
          <w:rFonts w:ascii="Times New Roman" w:hAnsi="Times New Roman" w:eastAsia="Times New Roman"/>
          <w:b/>
          <w:i w:val="0"/>
          <w:sz w:val="24"/>
        </w:rPr>
        <w:t>STUDY PROGRAMME</w:t>
        <w:tab/>
        <w:t xml:space="preserve">: </w:t>
      </w:r>
      <w:r>
        <w:rPr>
          <w:rFonts w:ascii="Times New Roman" w:hAnsi="Times New Roman" w:eastAsia="Times New Roman"/>
          <w:b/>
          <w:i w:val="0"/>
          <w:sz w:val="24"/>
          <w:highlight w:val="yellow"/>
        </w:rPr>
        <w:t>[FILL IN: programme]</w:t>
      </w:r>
    </w:p>
    <w:p>
      <w:pPr>
        <w:tabs>
          <w:tab w:pos="3118" w:val="left"/>
        </w:tabs>
        <w:spacing w:line="360" w:lineRule="auto" w:after="40"/>
      </w:pPr>
      <w:r>
        <w:rPr>
          <w:rFonts w:ascii="Times New Roman" w:hAnsi="Times New Roman" w:eastAsia="Times New Roman"/>
          <w:b/>
          <w:i w:val="0"/>
          <w:sz w:val="24"/>
        </w:rPr>
        <w:t>YEAR</w:t>
        <w:tab/>
        <w:t xml:space="preserve">: </w:t>
      </w:r>
      <w:r>
        <w:rPr>
          <w:rFonts w:ascii="Times New Roman" w:hAnsi="Times New Roman" w:eastAsia="Times New Roman"/>
          <w:b/>
          <w:i w:val="0"/>
          <w:sz w:val="24"/>
          <w:highlight w:val="yellow"/>
        </w:rPr>
        <w:t>[FILL IN: year]</w:t>
      </w:r>
    </w:p>
    <w:p>
      <w:pPr>
        <w:tabs>
          <w:tab w:pos="3118" w:val="left"/>
        </w:tabs>
        <w:spacing w:line="360" w:lineRule="auto" w:after="40"/>
      </w:pPr>
      <w:r>
        <w:rPr>
          <w:rFonts w:ascii="Times New Roman" w:hAnsi="Times New Roman" w:eastAsia="Times New Roman"/>
          <w:b/>
          <w:i w:val="0"/>
          <w:sz w:val="24"/>
        </w:rPr>
        <w:t>TRAINING DURATION</w:t>
        <w:tab/>
        <w:t>: 17/08/2026 - 29/01/2027</w:t>
      </w:r>
    </w:p>
    <w:p>
      <w:pPr>
        <w:tabs>
          <w:tab w:pos="3118" w:val="left"/>
        </w:tabs>
        <w:spacing w:line="360" w:lineRule="auto" w:after="40"/>
      </w:pPr>
      <w:r>
        <w:rPr>
          <w:rFonts w:ascii="Times New Roman" w:hAnsi="Times New Roman" w:eastAsia="Times New Roman"/>
          <w:b/>
          <w:i w:val="0"/>
          <w:sz w:val="24"/>
        </w:rPr>
        <w:t>ORGANISATION NAME</w:t>
        <w:tab/>
        <w:t>: DBT TECHNOLOGIES SDN BHD</w:t>
      </w:r>
    </w:p>
    <w:p>
      <w:r>
        <w:br w:type="page"/>
      </w:r>
    </w:p>
    <w:p>
      <w:pPr>
        <w:spacing w:line="360" w:lineRule="auto" w:after="120"/>
        <w:jc w:val="center"/>
      </w:pPr>
      <w:r>
        <w:rPr>
          <w:rFonts w:ascii="Times New Roman" w:hAnsi="Times New Roman" w:eastAsia="Times New Roman"/>
          <w:b/>
          <w:i w:val="0"/>
          <w:sz w:val="24"/>
        </w:rPr>
        <w:t>INDUSTRIAL TRAINING REPORT</w:t>
      </w:r>
    </w:p>
    <w:p>
      <w:pPr>
        <w:spacing w:line="360" w:lineRule="auto" w:after="120"/>
        <w:jc w:val="center"/>
      </w:pPr>
      <w:r>
        <w:rPr>
          <w:rFonts w:ascii="Times New Roman" w:hAnsi="Times New Roman" w:eastAsia="Times New Roman"/>
          <w:b/>
          <w:i w:val="0"/>
          <w:sz w:val="24"/>
        </w:rPr>
        <w:t>AT</w:t>
      </w:r>
    </w:p>
    <w:p>
      <w:pPr>
        <w:spacing w:line="360" w:lineRule="auto" w:after="120"/>
        <w:jc w:val="center"/>
      </w:pPr>
      <w:r>
        <w:rPr>
          <w:rFonts w:ascii="Times New Roman" w:hAnsi="Times New Roman" w:eastAsia="Times New Roman"/>
          <w:b/>
          <w:i w:val="0"/>
          <w:sz w:val="24"/>
        </w:rPr>
        <w:t>DBT TECHNOLOGIES SDN BHD</w:t>
      </w:r>
    </w:p>
    <w:p>
      <w:pPr>
        <w:spacing w:line="360" w:lineRule="auto" w:after="120"/>
        <w:jc w:val="center"/>
      </w:pPr>
    </w:p>
    <w:p>
      <w:pPr>
        <w:spacing w:line="360" w:lineRule="auto" w:after="120"/>
        <w:jc w:val="center"/>
      </w:pPr>
      <w:r>
        <w:rPr>
          <w:rFonts w:ascii="Times New Roman" w:hAnsi="Times New Roman" w:eastAsia="Times New Roman"/>
          <w:b/>
          <w:i w:val="0"/>
          <w:sz w:val="24"/>
        </w:rPr>
        <w:t>Duration of Training:</w:t>
        <w:br/>
        <w:t>17/08/2026 - 29/01/2027</w:t>
      </w:r>
    </w:p>
    <w:p>
      <w:pPr>
        <w:spacing w:line="360" w:lineRule="auto" w:after="120"/>
        <w:jc w:val="center"/>
      </w:pPr>
    </w:p>
    <w:p>
      <w:pPr>
        <w:spacing w:line="360" w:lineRule="auto" w:after="120"/>
        <w:jc w:val="center"/>
      </w:pPr>
      <w:r>
        <w:rPr>
          <w:rFonts w:ascii="Times New Roman" w:hAnsi="Times New Roman" w:eastAsia="Times New Roman"/>
          <w:b/>
          <w:i w:val="0"/>
          <w:sz w:val="24"/>
        </w:rPr>
        <w:t>Submitted By:</w:t>
        <w:br/>
        <w:t>Muhd Farris</w:t>
      </w:r>
    </w:p>
    <w:p>
      <w:pPr>
        <w:spacing w:line="360" w:lineRule="auto" w:after="120"/>
        <w:jc w:val="center"/>
      </w:pPr>
    </w:p>
    <w:p>
      <w:pPr>
        <w:spacing w:line="360" w:lineRule="auto" w:after="120"/>
        <w:jc w:val="center"/>
      </w:pPr>
      <w:r>
        <w:rPr>
          <w:rFonts w:ascii="Times New Roman" w:hAnsi="Times New Roman" w:eastAsia="Times New Roman"/>
          <w:b/>
          <w:i w:val="0"/>
          <w:sz w:val="24"/>
        </w:rPr>
        <w:t xml:space="preserve">This Report is submitted to the </w:t>
      </w:r>
      <w:r>
        <w:rPr>
          <w:rFonts w:ascii="Times New Roman" w:hAnsi="Times New Roman" w:eastAsia="Times New Roman"/>
          <w:b/>
          <w:i w:val="0"/>
          <w:sz w:val="24"/>
          <w:highlight w:val="yellow"/>
        </w:rPr>
        <w:t>[FILL IN: FACULTY OF ...]</w:t>
      </w:r>
      <w:r>
        <w:rPr>
          <w:rFonts w:ascii="Times New Roman" w:hAnsi="Times New Roman" w:eastAsia="Times New Roman"/>
          <w:b/>
          <w:i w:val="0"/>
          <w:sz w:val="24"/>
        </w:rPr>
        <w:t>,</w:t>
        <w:br/>
        <w:t>Universiti Malaysia Pahang Al-Sultan Abdullah</w:t>
        <w:br/>
        <w:t xml:space="preserve">In partial fulfillment of the requirements for the </w:t>
      </w:r>
      <w:r>
        <w:rPr>
          <w:rFonts w:ascii="Times New Roman" w:hAnsi="Times New Roman" w:eastAsia="Times New Roman"/>
          <w:b/>
          <w:i w:val="0"/>
          <w:sz w:val="24"/>
          <w:highlight w:val="yellow"/>
        </w:rPr>
        <w:t>[FILL IN: degree / diploma]</w:t>
      </w:r>
    </w:p>
    <w:p>
      <w:pPr>
        <w:spacing w:line="360" w:lineRule="auto" w:after="120"/>
        <w:jc w:val="center"/>
      </w:pPr>
    </w:p>
    <w:p>
      <w:pPr>
        <w:spacing w:line="360" w:lineRule="auto" w:after="120"/>
        <w:jc w:val="center"/>
      </w:pPr>
      <w:r>
        <w:rPr>
          <w:rFonts w:ascii="Times New Roman" w:hAnsi="Times New Roman" w:eastAsia="Times New Roman"/>
          <w:b/>
          <w:i w:val="0"/>
          <w:sz w:val="24"/>
          <w:highlight w:val="yellow"/>
        </w:rPr>
        <w:t>[FILL IN: FACULTY OF ...]</w:t>
      </w:r>
      <w:r>
        <w:rPr>
          <w:rFonts w:ascii="Times New Roman" w:hAnsi="Times New Roman" w:eastAsia="Times New Roman"/>
          <w:b/>
          <w:i w:val="0"/>
          <w:sz w:val="24"/>
        </w:rPr>
        <w:br/>
        <w:t>Universiti Malaysia Pahang Al-Sultan Abdullah (January 2027)</w:t>
      </w:r>
    </w:p>
    <w:p>
      <w:r>
        <w:br w:type="page"/>
      </w:r>
    </w:p>
    <w:p>
      <w:pPr>
        <w:pStyle w:val="Heading1"/>
        <w:spacing w:line="480" w:lineRule="auto"/>
      </w:pPr>
      <w:r>
        <w:rPr>
          <w:rFonts w:ascii="Times New Roman" w:hAnsi="Times New Roman" w:eastAsia="Times New Roman"/>
          <w:b/>
          <w:i w:val="0"/>
          <w:color w:val="000000"/>
          <w:sz w:val="24"/>
        </w:rPr>
        <w:t>NON-CONFIDENTIAL DECLARATION BY ORGANISATION</w:t>
      </w:r>
    </w:p>
    <w:p>
      <w:pPr>
        <w:spacing w:line="480" w:lineRule="auto" w:after="120"/>
      </w:pPr>
      <w:r>
        <w:rPr>
          <w:rFonts w:ascii="Times New Roman" w:hAnsi="Times New Roman" w:eastAsia="Times New Roman"/>
          <w:b w:val="0"/>
          <w:i w:val="0"/>
          <w:sz w:val="24"/>
          <w:highlight w:val="yellow"/>
        </w:rPr>
        <w:t>[FILL IN: declaration letter from the organisation, signed and stamped]</w:t>
      </w:r>
    </w:p>
    <w:p>
      <w:r>
        <w:br w:type="page"/>
      </w:r>
    </w:p>
    <w:p>
      <w:pPr>
        <w:pStyle w:val="Heading1"/>
        <w:spacing w:line="480" w:lineRule="auto"/>
      </w:pPr>
      <w:r>
        <w:rPr>
          <w:rFonts w:ascii="Times New Roman" w:hAnsi="Times New Roman" w:eastAsia="Times New Roman"/>
          <w:b/>
          <w:i w:val="0"/>
          <w:color w:val="000000"/>
          <w:sz w:val="24"/>
        </w:rPr>
        <w:t>ABSTRACT</w:t>
      </w:r>
    </w:p>
    <w:p>
      <w:pPr>
        <w:spacing w:line="480" w:lineRule="auto" w:after="120"/>
      </w:pPr>
      <w:r>
        <w:rPr>
          <w:rFonts w:ascii="Times New Roman" w:hAnsi="Times New Roman" w:eastAsia="Times New Roman"/>
          <w:b w:val="0"/>
          <w:i w:val="0"/>
          <w:sz w:val="24"/>
        </w:rPr>
        <w:t>This report describes my industrial training as a software developer intern at DBT TECHNOLOGIES SDN BHD from 17 August 2026 to 29 January 2027. I worked on SPEED, a web system that Dewan Bandaraya Kuala Lumpur (DBKL) uses to manage its procurement and development projects. SPEED is built with Laravel (PHP), Blade views, JavaScript and a Microsoft SQL Server database. My main work areas were Arahan Perubahan Kerja (variation orders), contract and bond information, completion certificates (CPO and CPC), the JPEP monitoring dashboard, Projek Sakit (delayed projects), Dokumen Tawaran (offer documents) for consultant procurement and a Bill of Quantities (BQ) library for price adjustment. I fixed bugs, changed forms and labels, added list columns, built PDF exports and built a new approval flow that involves several user roles. I also built a side project: a Python tool that drafts my daily logbook from my Git history. During the training I learned to work in a large shared codebase. I followed a team Git workflow, tested changes on a UAT server and resolved merge conflicts. I also learned the construction contract rules that the system follows, and I learned to handle several tickets at the same time.</w:t>
      </w:r>
    </w:p>
    <w:p>
      <w:r>
        <w:br w:type="page"/>
      </w:r>
    </w:p>
    <w:p>
      <w:pPr>
        <w:pStyle w:val="Heading1"/>
        <w:spacing w:line="480" w:lineRule="auto"/>
      </w:pPr>
      <w:r>
        <w:rPr>
          <w:rFonts w:ascii="Times New Roman" w:hAnsi="Times New Roman" w:eastAsia="Times New Roman"/>
          <w:b/>
          <w:i w:val="0"/>
          <w:color w:val="000000"/>
          <w:sz w:val="24"/>
        </w:rPr>
        <w:t>ACKNOWLEDGEMENT</w:t>
      </w:r>
    </w:p>
    <w:p>
      <w:pPr>
        <w:spacing w:line="480" w:lineRule="auto" w:after="120"/>
      </w:pPr>
      <w:r>
        <w:rPr>
          <w:rFonts w:ascii="Times New Roman" w:hAnsi="Times New Roman" w:eastAsia="Times New Roman"/>
          <w:b w:val="0"/>
          <w:i w:val="0"/>
          <w:sz w:val="24"/>
        </w:rPr>
        <w:t xml:space="preserve">First, I would like to thank my industrial supervisor, </w:t>
      </w:r>
      <w:r>
        <w:rPr>
          <w:rFonts w:ascii="Times New Roman" w:hAnsi="Times New Roman" w:eastAsia="Times New Roman"/>
          <w:b w:val="0"/>
          <w:i w:val="0"/>
          <w:sz w:val="24"/>
          <w:highlight w:val="yellow"/>
        </w:rPr>
        <w:t>[FILL IN: industrial supervisor name]</w:t>
      </w:r>
      <w:r>
        <w:rPr>
          <w:rFonts w:ascii="Times New Roman" w:hAnsi="Times New Roman" w:eastAsia="Times New Roman"/>
          <w:b w:val="0"/>
          <w:i w:val="0"/>
          <w:sz w:val="24"/>
        </w:rPr>
        <w:t xml:space="preserve">, for guiding me and checking my work throughout my training. I also thank the SPEED development team at DBT TECHNOLOGIES SDN BHD, especially </w:t>
      </w:r>
      <w:r>
        <w:rPr>
          <w:rFonts w:ascii="Times New Roman" w:hAnsi="Times New Roman" w:eastAsia="Times New Roman"/>
          <w:b w:val="0"/>
          <w:i w:val="0"/>
          <w:sz w:val="24"/>
          <w:highlight w:val="yellow"/>
        </w:rPr>
        <w:t>[FILL IN: names of team members who helped you]</w:t>
      </w:r>
      <w:r>
        <w:rPr>
          <w:rFonts w:ascii="Times New Roman" w:hAnsi="Times New Roman" w:eastAsia="Times New Roman"/>
          <w:b w:val="0"/>
          <w:i w:val="0"/>
          <w:sz w:val="24"/>
        </w:rPr>
        <w:t xml:space="preserve">. They answered my questions, reviewed my changes and helped me understand the system. My thanks also go to my faculty supervisor, </w:t>
      </w:r>
      <w:r>
        <w:rPr>
          <w:rFonts w:ascii="Times New Roman" w:hAnsi="Times New Roman" w:eastAsia="Times New Roman"/>
          <w:b w:val="0"/>
          <w:i w:val="0"/>
          <w:sz w:val="24"/>
          <w:highlight w:val="yellow"/>
        </w:rPr>
        <w:t>[FILL IN: faculty supervisor name]</w:t>
      </w:r>
      <w:r>
        <w:rPr>
          <w:rFonts w:ascii="Times New Roman" w:hAnsi="Times New Roman" w:eastAsia="Times New Roman"/>
          <w:b w:val="0"/>
          <w:i w:val="0"/>
          <w:sz w:val="24"/>
        </w:rPr>
        <w:t xml:space="preserve">, from </w:t>
      </w:r>
      <w:r>
        <w:rPr>
          <w:rFonts w:ascii="Times New Roman" w:hAnsi="Times New Roman" w:eastAsia="Times New Roman"/>
          <w:b w:val="0"/>
          <w:i w:val="0"/>
          <w:sz w:val="24"/>
          <w:highlight w:val="yellow"/>
        </w:rPr>
        <w:t>[FILL IN: faculty name]</w:t>
      </w:r>
      <w:r>
        <w:rPr>
          <w:rFonts w:ascii="Times New Roman" w:hAnsi="Times New Roman" w:eastAsia="Times New Roman"/>
          <w:b w:val="0"/>
          <w:i w:val="0"/>
          <w:sz w:val="24"/>
        </w:rPr>
        <w:t>, for the support and advice given during this period. Finally, I thank Universiti Malaysia Pahang Al-Sultan Abdullah (UMPSA) for giving me the chance to gain real industry experience through this programme.</w:t>
      </w:r>
    </w:p>
    <w:p>
      <w:r>
        <w:br w:type="page"/>
      </w:r>
    </w:p>
    <w:p>
      <w:pPr>
        <w:pStyle w:val="Heading1"/>
        <w:spacing w:line="480" w:lineRule="auto"/>
      </w:pPr>
      <w:r>
        <w:rPr>
          <w:rFonts w:ascii="Times New Roman" w:hAnsi="Times New Roman" w:eastAsia="Times New Roman"/>
          <w:b/>
          <w:i w:val="0"/>
          <w:color w:val="000000"/>
          <w:sz w:val="24"/>
        </w:rPr>
        <w:t>TABLE OF CONTENTS</w:t>
      </w:r>
    </w:p>
    <w:p>
      <w:r>
        <w:fldChar w:fldCharType="begin"/>
        <w:instrText xml:space="preserve">TOC \o "1-2" \h \z \u</w:instrText>
        <w:fldChar w:fldCharType="separate"/>
        <w:t>Right-click here and choose Update Field to show the table of contents.</w:t>
        <w:fldChar w:fldCharType="end"/>
      </w:r>
    </w:p>
    <w:p>
      <w:r>
        <w:br w:type="page"/>
      </w:r>
    </w:p>
    <w:p>
      <w:pPr>
        <w:pStyle w:val="Heading1"/>
        <w:spacing w:line="480" w:lineRule="auto"/>
      </w:pPr>
      <w:r>
        <w:rPr>
          <w:rFonts w:ascii="Times New Roman" w:hAnsi="Times New Roman" w:eastAsia="Times New Roman"/>
          <w:b/>
          <w:i w:val="0"/>
          <w:color w:val="000000"/>
          <w:sz w:val="24"/>
        </w:rPr>
        <w:t>ABBREVIATIONS</w:t>
      </w:r>
    </w:p>
    <w:tbl>
      <w:tblPr>
        <w:tblStyle w:val="TableGrid"/>
        <w:tblW w:type="auto" w:w="0"/>
        <w:jc w:val="center"/>
        <w:tblLook w:firstColumn="1" w:firstRow="1" w:lastColumn="0" w:lastRow="0" w:noHBand="0" w:noVBand="1" w:val="04A0"/>
      </w:tblPr>
      <w:tblGrid>
        <w:gridCol w:w="4703"/>
        <w:gridCol w:w="4703"/>
      </w:tblGrid>
      <w:tr>
        <w:tc>
          <w:tcPr>
            <w:tcW w:type="dxa" w:w="2268"/>
          </w:tcPr>
          <w:p>
            <w:pPr>
              <w:spacing w:line="240" w:lineRule="auto"/>
            </w:pPr>
            <w:r>
              <w:rPr>
                <w:rFonts w:ascii="Times New Roman" w:hAnsi="Times New Roman" w:eastAsia="Times New Roman"/>
                <w:b/>
                <w:i w:val="0"/>
                <w:sz w:val="22"/>
              </w:rPr>
              <w:t>Abbreviation</w:t>
            </w:r>
          </w:p>
        </w:tc>
        <w:tc>
          <w:tcPr>
            <w:tcW w:type="dxa" w:w="6803"/>
          </w:tcPr>
          <w:p>
            <w:pPr>
              <w:spacing w:line="240" w:lineRule="auto"/>
            </w:pPr>
            <w:r>
              <w:rPr>
                <w:rFonts w:ascii="Times New Roman" w:hAnsi="Times New Roman" w:eastAsia="Times New Roman"/>
                <w:b/>
                <w:i w:val="0"/>
                <w:sz w:val="22"/>
              </w:rPr>
              <w:t>Meaning</w:t>
            </w:r>
          </w:p>
        </w:tc>
      </w:tr>
      <w:tr>
        <w:tc>
          <w:tcPr>
            <w:tcW w:type="dxa" w:w="2268"/>
          </w:tcPr>
          <w:p>
            <w:pPr>
              <w:spacing w:line="240" w:lineRule="auto"/>
            </w:pPr>
            <w:r>
              <w:rPr>
                <w:rFonts w:ascii="Times New Roman" w:hAnsi="Times New Roman" w:eastAsia="Times New Roman"/>
                <w:b w:val="0"/>
                <w:i w:val="0"/>
                <w:sz w:val="22"/>
              </w:rPr>
              <w:t>AI</w:t>
            </w:r>
          </w:p>
        </w:tc>
        <w:tc>
          <w:tcPr>
            <w:tcW w:type="dxa" w:w="6803"/>
          </w:tcPr>
          <w:p>
            <w:pPr>
              <w:spacing w:line="240" w:lineRule="auto"/>
            </w:pPr>
            <w:r>
              <w:rPr>
                <w:rFonts w:ascii="Times New Roman" w:hAnsi="Times New Roman" w:eastAsia="Times New Roman"/>
                <w:b w:val="0"/>
                <w:i w:val="0"/>
                <w:sz w:val="22"/>
              </w:rPr>
              <w:t>Artificial Intelligence</w:t>
            </w:r>
          </w:p>
        </w:tc>
      </w:tr>
      <w:tr>
        <w:tc>
          <w:tcPr>
            <w:tcW w:type="dxa" w:w="2268"/>
          </w:tcPr>
          <w:p>
            <w:pPr>
              <w:spacing w:line="240" w:lineRule="auto"/>
            </w:pPr>
            <w:r>
              <w:rPr>
                <w:rFonts w:ascii="Times New Roman" w:hAnsi="Times New Roman" w:eastAsia="Times New Roman"/>
                <w:b w:val="0"/>
                <w:i w:val="0"/>
                <w:sz w:val="22"/>
              </w:rPr>
              <w:t>BPP</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(Perolehan, the procurement role in SPEED)</w:t>
            </w:r>
          </w:p>
        </w:tc>
      </w:tr>
      <w:tr>
        <w:tc>
          <w:tcPr>
            <w:tcW w:type="dxa" w:w="2268"/>
          </w:tcPr>
          <w:p>
            <w:pPr>
              <w:spacing w:line="240" w:lineRule="auto"/>
            </w:pPr>
            <w:r>
              <w:rPr>
                <w:rFonts w:ascii="Times New Roman" w:hAnsi="Times New Roman" w:eastAsia="Times New Roman"/>
                <w:b w:val="0"/>
                <w:i w:val="0"/>
                <w:sz w:val="22"/>
              </w:rPr>
              <w:t>BQ</w:t>
            </w:r>
          </w:p>
        </w:tc>
        <w:tc>
          <w:tcPr>
            <w:tcW w:type="dxa" w:w="6803"/>
          </w:tcPr>
          <w:p>
            <w:pPr>
              <w:spacing w:line="240" w:lineRule="auto"/>
            </w:pPr>
            <w:r>
              <w:rPr>
                <w:rFonts w:ascii="Times New Roman" w:hAnsi="Times New Roman" w:eastAsia="Times New Roman"/>
                <w:b w:val="0"/>
                <w:i w:val="0"/>
                <w:sz w:val="22"/>
              </w:rPr>
              <w:t>Bill of Quantities</w:t>
            </w:r>
          </w:p>
        </w:tc>
      </w:tr>
      <w:tr>
        <w:tc>
          <w:tcPr>
            <w:tcW w:type="dxa" w:w="2268"/>
          </w:tcPr>
          <w:p>
            <w:pPr>
              <w:spacing w:line="240" w:lineRule="auto"/>
            </w:pPr>
            <w:r>
              <w:rPr>
                <w:rFonts w:ascii="Times New Roman" w:hAnsi="Times New Roman" w:eastAsia="Times New Roman"/>
                <w:b w:val="0"/>
                <w:i w:val="0"/>
                <w:sz w:val="22"/>
              </w:rPr>
              <w:t>CCP</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(used in Kertas Perakuan CCP, Projek Sakit)</w:t>
            </w:r>
          </w:p>
        </w:tc>
      </w:tr>
      <w:tr>
        <w:tc>
          <w:tcPr>
            <w:tcW w:type="dxa" w:w="2268"/>
          </w:tcPr>
          <w:p>
            <w:pPr>
              <w:spacing w:line="240" w:lineRule="auto"/>
            </w:pPr>
            <w:r>
              <w:rPr>
                <w:rFonts w:ascii="Times New Roman" w:hAnsi="Times New Roman" w:eastAsia="Times New Roman"/>
                <w:b w:val="0"/>
                <w:i w:val="0"/>
                <w:sz w:val="22"/>
              </w:rPr>
              <w:t>CPC</w:t>
            </w:r>
          </w:p>
        </w:tc>
        <w:tc>
          <w:tcPr>
            <w:tcW w:type="dxa" w:w="6803"/>
          </w:tcPr>
          <w:p>
            <w:pPr>
              <w:spacing w:line="240" w:lineRule="auto"/>
            </w:pPr>
            <w:r>
              <w:rPr>
                <w:rFonts w:ascii="Times New Roman" w:hAnsi="Times New Roman" w:eastAsia="Times New Roman"/>
                <w:b w:val="0"/>
                <w:i w:val="0"/>
                <w:sz w:val="22"/>
              </w:rPr>
              <w:t>Certificate of Practical Completion</w:t>
            </w:r>
          </w:p>
        </w:tc>
      </w:tr>
      <w:tr>
        <w:tc>
          <w:tcPr>
            <w:tcW w:type="dxa" w:w="2268"/>
          </w:tcPr>
          <w:p>
            <w:pPr>
              <w:spacing w:line="240" w:lineRule="auto"/>
            </w:pPr>
            <w:r>
              <w:rPr>
                <w:rFonts w:ascii="Times New Roman" w:hAnsi="Times New Roman" w:eastAsia="Times New Roman"/>
                <w:b w:val="0"/>
                <w:i w:val="0"/>
                <w:sz w:val="22"/>
              </w:rPr>
              <w:t>CPO</w:t>
            </w:r>
          </w:p>
        </w:tc>
        <w:tc>
          <w:tcPr>
            <w:tcW w:type="dxa" w:w="6803"/>
          </w:tcPr>
          <w:p>
            <w:pPr>
              <w:spacing w:line="240" w:lineRule="auto"/>
            </w:pPr>
            <w:r>
              <w:rPr>
                <w:rFonts w:ascii="Times New Roman" w:hAnsi="Times New Roman" w:eastAsia="Times New Roman"/>
                <w:b w:val="0"/>
                <w:i w:val="0"/>
                <w:sz w:val="22"/>
              </w:rPr>
              <w:t>Certificate of Partial Occupation</w:t>
            </w:r>
          </w:p>
        </w:tc>
      </w:tr>
      <w:tr>
        <w:tc>
          <w:tcPr>
            <w:tcW w:type="dxa" w:w="2268"/>
          </w:tcPr>
          <w:p>
            <w:pPr>
              <w:spacing w:line="240" w:lineRule="auto"/>
            </w:pPr>
            <w:r>
              <w:rPr>
                <w:rFonts w:ascii="Times New Roman" w:hAnsi="Times New Roman" w:eastAsia="Times New Roman"/>
                <w:b w:val="0"/>
                <w:i w:val="0"/>
                <w:sz w:val="22"/>
              </w:rPr>
              <w:t>DBKL</w:t>
            </w:r>
          </w:p>
        </w:tc>
        <w:tc>
          <w:tcPr>
            <w:tcW w:type="dxa" w:w="6803"/>
          </w:tcPr>
          <w:p>
            <w:pPr>
              <w:spacing w:line="240" w:lineRule="auto"/>
            </w:pPr>
            <w:r>
              <w:rPr>
                <w:rFonts w:ascii="Times New Roman" w:hAnsi="Times New Roman" w:eastAsia="Times New Roman"/>
                <w:b w:val="0"/>
                <w:i w:val="0"/>
                <w:sz w:val="22"/>
              </w:rPr>
              <w:t>Dewan Bandaraya Kuala Lumpur</w:t>
            </w:r>
          </w:p>
        </w:tc>
      </w:tr>
      <w:tr>
        <w:tc>
          <w:tcPr>
            <w:tcW w:type="dxa" w:w="2268"/>
          </w:tcPr>
          <w:p>
            <w:pPr>
              <w:spacing w:line="240" w:lineRule="auto"/>
            </w:pPr>
            <w:r>
              <w:rPr>
                <w:rFonts w:ascii="Times New Roman" w:hAnsi="Times New Roman" w:eastAsia="Times New Roman"/>
                <w:b w:val="0"/>
                <w:i w:val="0"/>
                <w:sz w:val="22"/>
              </w:rPr>
              <w:t>HTTPS</w:t>
            </w:r>
          </w:p>
        </w:tc>
        <w:tc>
          <w:tcPr>
            <w:tcW w:type="dxa" w:w="6803"/>
          </w:tcPr>
          <w:p>
            <w:pPr>
              <w:spacing w:line="240" w:lineRule="auto"/>
            </w:pPr>
            <w:r>
              <w:rPr>
                <w:rFonts w:ascii="Times New Roman" w:hAnsi="Times New Roman" w:eastAsia="Times New Roman"/>
                <w:b w:val="0"/>
                <w:i w:val="0"/>
                <w:sz w:val="22"/>
              </w:rPr>
              <w:t>Hypertext Transfer Protocol Secure</w:t>
            </w:r>
          </w:p>
        </w:tc>
      </w:tr>
      <w:tr>
        <w:tc>
          <w:tcPr>
            <w:tcW w:type="dxa" w:w="2268"/>
          </w:tcPr>
          <w:p>
            <w:pPr>
              <w:spacing w:line="240" w:lineRule="auto"/>
            </w:pPr>
            <w:r>
              <w:rPr>
                <w:rFonts w:ascii="Times New Roman" w:hAnsi="Times New Roman" w:eastAsia="Times New Roman"/>
                <w:b w:val="0"/>
                <w:i w:val="0"/>
                <w:sz w:val="22"/>
              </w:rPr>
              <w:t>ICT</w:t>
            </w:r>
          </w:p>
        </w:tc>
        <w:tc>
          <w:tcPr>
            <w:tcW w:type="dxa" w:w="6803"/>
          </w:tcPr>
          <w:p>
            <w:pPr>
              <w:spacing w:line="240" w:lineRule="auto"/>
            </w:pPr>
            <w:r>
              <w:rPr>
                <w:rFonts w:ascii="Times New Roman" w:hAnsi="Times New Roman" w:eastAsia="Times New Roman"/>
                <w:b w:val="0"/>
                <w:i w:val="0"/>
                <w:sz w:val="22"/>
              </w:rPr>
              <w:t>Information and Communication Technology</w:t>
            </w:r>
          </w:p>
        </w:tc>
      </w:tr>
      <w:tr>
        <w:tc>
          <w:tcPr>
            <w:tcW w:type="dxa" w:w="2268"/>
          </w:tcPr>
          <w:p>
            <w:pPr>
              <w:spacing w:line="240" w:lineRule="auto"/>
            </w:pPr>
            <w:r>
              <w:rPr>
                <w:rFonts w:ascii="Times New Roman" w:hAnsi="Times New Roman" w:eastAsia="Times New Roman"/>
                <w:b w:val="0"/>
                <w:i w:val="0"/>
                <w:sz w:val="22"/>
              </w:rPr>
              <w:t>JKPP</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(meeting that receives offer documents as an agenda item)</w:t>
            </w:r>
          </w:p>
        </w:tc>
      </w:tr>
      <w:tr>
        <w:tc>
          <w:tcPr>
            <w:tcW w:type="dxa" w:w="2268"/>
          </w:tcPr>
          <w:p>
            <w:pPr>
              <w:spacing w:line="240" w:lineRule="auto"/>
            </w:pPr>
            <w:r>
              <w:rPr>
                <w:rFonts w:ascii="Times New Roman" w:hAnsi="Times New Roman" w:eastAsia="Times New Roman"/>
                <w:b w:val="0"/>
                <w:i w:val="0"/>
                <w:sz w:val="22"/>
              </w:rPr>
              <w:t>JPEP</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(monitoring unit in SPEED)</w:t>
            </w:r>
          </w:p>
        </w:tc>
      </w:tr>
      <w:tr>
        <w:tc>
          <w:tcPr>
            <w:tcW w:type="dxa" w:w="2268"/>
          </w:tcPr>
          <w:p>
            <w:pPr>
              <w:spacing w:line="240" w:lineRule="auto"/>
            </w:pPr>
            <w:r>
              <w:rPr>
                <w:rFonts w:ascii="Times New Roman" w:hAnsi="Times New Roman" w:eastAsia="Times New Roman"/>
                <w:b w:val="0"/>
                <w:i w:val="0"/>
                <w:sz w:val="22"/>
              </w:rPr>
              <w:t>JUB</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(Ukur Bahan, quantity surveyor role)</w:t>
            </w:r>
          </w:p>
        </w:tc>
      </w:tr>
      <w:tr>
        <w:tc>
          <w:tcPr>
            <w:tcW w:type="dxa" w:w="2268"/>
          </w:tcPr>
          <w:p>
            <w:pPr>
              <w:spacing w:line="240" w:lineRule="auto"/>
            </w:pPr>
            <w:r>
              <w:rPr>
                <w:rFonts w:ascii="Times New Roman" w:hAnsi="Times New Roman" w:eastAsia="Times New Roman"/>
                <w:b w:val="0"/>
                <w:i w:val="0"/>
                <w:sz w:val="22"/>
              </w:rPr>
              <w:t>KKS</w:t>
            </w:r>
          </w:p>
        </w:tc>
        <w:tc>
          <w:tcPr>
            <w:tcW w:type="dxa" w:w="6803"/>
          </w:tcPr>
          <w:p>
            <w:pPr>
              <w:spacing w:line="240" w:lineRule="auto"/>
            </w:pPr>
            <w:r>
              <w:rPr>
                <w:rFonts w:ascii="Times New Roman" w:hAnsi="Times New Roman" w:eastAsia="Times New Roman"/>
                <w:b w:val="0"/>
                <w:i w:val="0"/>
                <w:sz w:val="22"/>
                <w:highlight w:val="yellow"/>
              </w:rPr>
              <w:t>[FILL IN: full form]</w:t>
            </w:r>
          </w:p>
        </w:tc>
      </w:tr>
      <w:tr>
        <w:tc>
          <w:tcPr>
            <w:tcW w:type="dxa" w:w="2268"/>
          </w:tcPr>
          <w:p>
            <w:pPr>
              <w:spacing w:line="240" w:lineRule="auto"/>
            </w:pPr>
            <w:r>
              <w:rPr>
                <w:rFonts w:ascii="Times New Roman" w:hAnsi="Times New Roman" w:eastAsia="Times New Roman"/>
                <w:b w:val="0"/>
                <w:i w:val="0"/>
                <w:sz w:val="22"/>
              </w:rPr>
              <w:t>LAD</w:t>
            </w:r>
          </w:p>
        </w:tc>
        <w:tc>
          <w:tcPr>
            <w:tcW w:type="dxa" w:w="6803"/>
          </w:tcPr>
          <w:p>
            <w:pPr>
              <w:spacing w:line="240" w:lineRule="auto"/>
            </w:pPr>
            <w:r>
              <w:rPr>
                <w:rFonts w:ascii="Times New Roman" w:hAnsi="Times New Roman" w:eastAsia="Times New Roman"/>
                <w:b w:val="0"/>
                <w:i w:val="0"/>
                <w:sz w:val="22"/>
              </w:rPr>
              <w:t>Liquidated and Ascertained Damages</w:t>
            </w:r>
          </w:p>
        </w:tc>
      </w:tr>
      <w:tr>
        <w:tc>
          <w:tcPr>
            <w:tcW w:type="dxa" w:w="2268"/>
          </w:tcPr>
          <w:p>
            <w:pPr>
              <w:spacing w:line="240" w:lineRule="auto"/>
            </w:pPr>
            <w:r>
              <w:rPr>
                <w:rFonts w:ascii="Times New Roman" w:hAnsi="Times New Roman" w:eastAsia="Times New Roman"/>
                <w:b w:val="0"/>
                <w:i w:val="0"/>
                <w:sz w:val="22"/>
              </w:rPr>
              <w:t>PDF</w:t>
            </w:r>
          </w:p>
        </w:tc>
        <w:tc>
          <w:tcPr>
            <w:tcW w:type="dxa" w:w="6803"/>
          </w:tcPr>
          <w:p>
            <w:pPr>
              <w:spacing w:line="240" w:lineRule="auto"/>
            </w:pPr>
            <w:r>
              <w:rPr>
                <w:rFonts w:ascii="Times New Roman" w:hAnsi="Times New Roman" w:eastAsia="Times New Roman"/>
                <w:b w:val="0"/>
                <w:i w:val="0"/>
                <w:sz w:val="22"/>
              </w:rPr>
              <w:t>Portable Document Format</w:t>
            </w:r>
          </w:p>
        </w:tc>
      </w:tr>
      <w:tr>
        <w:tc>
          <w:tcPr>
            <w:tcW w:type="dxa" w:w="2268"/>
          </w:tcPr>
          <w:p>
            <w:pPr>
              <w:spacing w:line="240" w:lineRule="auto"/>
            </w:pPr>
            <w:r>
              <w:rPr>
                <w:rFonts w:ascii="Times New Roman" w:hAnsi="Times New Roman" w:eastAsia="Times New Roman"/>
                <w:b w:val="0"/>
                <w:i w:val="0"/>
                <w:sz w:val="22"/>
              </w:rPr>
              <w:t>PHK</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(used in Penyata PHK 02)</w:t>
            </w:r>
          </w:p>
        </w:tc>
      </w:tr>
      <w:tr>
        <w:tc>
          <w:tcPr>
            <w:tcW w:type="dxa" w:w="2268"/>
          </w:tcPr>
          <w:p>
            <w:pPr>
              <w:spacing w:line="240" w:lineRule="auto"/>
            </w:pPr>
            <w:r>
              <w:rPr>
                <w:rFonts w:ascii="Times New Roman" w:hAnsi="Times New Roman" w:eastAsia="Times New Roman"/>
                <w:b w:val="0"/>
                <w:i w:val="0"/>
                <w:sz w:val="22"/>
              </w:rPr>
              <w:t>PHP</w:t>
            </w:r>
          </w:p>
        </w:tc>
        <w:tc>
          <w:tcPr>
            <w:tcW w:type="dxa" w:w="6803"/>
          </w:tcPr>
          <w:p>
            <w:pPr>
              <w:spacing w:line="240" w:lineRule="auto"/>
            </w:pPr>
            <w:r>
              <w:rPr>
                <w:rFonts w:ascii="Times New Roman" w:hAnsi="Times New Roman" w:eastAsia="Times New Roman"/>
                <w:b w:val="0"/>
                <w:i w:val="0"/>
                <w:sz w:val="22"/>
              </w:rPr>
              <w:t>PHP: Hypertext Preprocessor</w:t>
            </w:r>
          </w:p>
        </w:tc>
      </w:tr>
      <w:tr>
        <w:tc>
          <w:tcPr>
            <w:tcW w:type="dxa" w:w="2268"/>
          </w:tcPr>
          <w:p>
            <w:pPr>
              <w:spacing w:line="240" w:lineRule="auto"/>
            </w:pPr>
            <w:r>
              <w:rPr>
                <w:rFonts w:ascii="Times New Roman" w:hAnsi="Times New Roman" w:eastAsia="Times New Roman"/>
                <w:b w:val="0"/>
                <w:i w:val="0"/>
                <w:sz w:val="22"/>
              </w:rPr>
              <w:t>PRELIM</w:t>
            </w:r>
          </w:p>
        </w:tc>
        <w:tc>
          <w:tcPr>
            <w:tcW w:type="dxa" w:w="6803"/>
          </w:tcPr>
          <w:p>
            <w:pPr>
              <w:spacing w:line="240" w:lineRule="auto"/>
            </w:pPr>
            <w:r>
              <w:rPr>
                <w:rFonts w:ascii="Times New Roman" w:hAnsi="Times New Roman" w:eastAsia="Times New Roman"/>
                <w:b w:val="0"/>
                <w:i w:val="0"/>
                <w:sz w:val="22"/>
              </w:rPr>
              <w:t>Preliminary items in a Bill of Quantities</w:t>
            </w:r>
          </w:p>
        </w:tc>
      </w:tr>
      <w:tr>
        <w:tc>
          <w:tcPr>
            <w:tcW w:type="dxa" w:w="2268"/>
          </w:tcPr>
          <w:p>
            <w:pPr>
              <w:spacing w:line="240" w:lineRule="auto"/>
            </w:pPr>
            <w:r>
              <w:rPr>
                <w:rFonts w:ascii="Times New Roman" w:hAnsi="Times New Roman" w:eastAsia="Times New Roman"/>
                <w:b w:val="0"/>
                <w:i w:val="0"/>
                <w:sz w:val="22"/>
              </w:rPr>
              <w:t>RC</w:t>
            </w:r>
          </w:p>
        </w:tc>
        <w:tc>
          <w:tcPr>
            <w:tcW w:type="dxa" w:w="6803"/>
          </w:tcPr>
          <w:p>
            <w:pPr>
              <w:spacing w:line="240" w:lineRule="auto"/>
            </w:pPr>
            <w:r>
              <w:rPr>
                <w:rFonts w:ascii="Times New Roman" w:hAnsi="Times New Roman" w:eastAsia="Times New Roman"/>
                <w:b w:val="0"/>
                <w:i w:val="0"/>
                <w:sz w:val="22"/>
              </w:rPr>
              <w:t>Release Candidate</w:t>
            </w:r>
          </w:p>
        </w:tc>
      </w:tr>
      <w:tr>
        <w:tc>
          <w:tcPr>
            <w:tcW w:type="dxa" w:w="2268"/>
          </w:tcPr>
          <w:p>
            <w:pPr>
              <w:spacing w:line="240" w:lineRule="auto"/>
            </w:pPr>
            <w:r>
              <w:rPr>
                <w:rFonts w:ascii="Times New Roman" w:hAnsi="Times New Roman" w:eastAsia="Times New Roman"/>
                <w:b w:val="0"/>
                <w:i w:val="0"/>
                <w:sz w:val="22"/>
              </w:rPr>
              <w:t>SAK</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(contract information module)</w:t>
            </w:r>
          </w:p>
        </w:tc>
      </w:tr>
      <w:tr>
        <w:tc>
          <w:tcPr>
            <w:tcW w:type="dxa" w:w="2268"/>
          </w:tcPr>
          <w:p>
            <w:pPr>
              <w:spacing w:line="240" w:lineRule="auto"/>
            </w:pPr>
            <w:r>
              <w:rPr>
                <w:rFonts w:ascii="Times New Roman" w:hAnsi="Times New Roman" w:eastAsia="Times New Roman"/>
                <w:b w:val="0"/>
                <w:i w:val="0"/>
                <w:sz w:val="22"/>
              </w:rPr>
              <w:t>SO</w:t>
            </w:r>
          </w:p>
        </w:tc>
        <w:tc>
          <w:tcPr>
            <w:tcW w:type="dxa" w:w="6803"/>
          </w:tcPr>
          <w:p>
            <w:pPr>
              <w:spacing w:line="240" w:lineRule="auto"/>
            </w:pPr>
            <w:r>
              <w:rPr>
                <w:rFonts w:ascii="Times New Roman" w:hAnsi="Times New Roman" w:eastAsia="Times New Roman"/>
                <w:b w:val="0"/>
                <w:i w:val="0"/>
                <w:sz w:val="22"/>
                <w:highlight w:val="yellow"/>
              </w:rPr>
              <w:t>[FILL IN: full form]</w:t>
            </w:r>
            <w:r>
              <w:rPr>
                <w:rFonts w:ascii="Times New Roman" w:hAnsi="Times New Roman" w:eastAsia="Times New Roman"/>
                <w:b w:val="0"/>
                <w:i w:val="0"/>
                <w:sz w:val="22"/>
              </w:rPr>
              <w:t xml:space="preserve"> (Pelaksana, implementing officer role)</w:t>
            </w:r>
          </w:p>
        </w:tc>
      </w:tr>
      <w:tr>
        <w:tc>
          <w:tcPr>
            <w:tcW w:type="dxa" w:w="2268"/>
          </w:tcPr>
          <w:p>
            <w:pPr>
              <w:spacing w:line="240" w:lineRule="auto"/>
            </w:pPr>
            <w:r>
              <w:rPr>
                <w:rFonts w:ascii="Times New Roman" w:hAnsi="Times New Roman" w:eastAsia="Times New Roman"/>
                <w:b w:val="0"/>
                <w:i w:val="0"/>
                <w:sz w:val="22"/>
              </w:rPr>
              <w:t>SPEED</w:t>
            </w:r>
          </w:p>
        </w:tc>
        <w:tc>
          <w:tcPr>
            <w:tcW w:type="dxa" w:w="6803"/>
          </w:tcPr>
          <w:p>
            <w:pPr>
              <w:spacing w:line="240" w:lineRule="auto"/>
            </w:pPr>
            <w:r>
              <w:rPr>
                <w:rFonts w:ascii="Times New Roman" w:hAnsi="Times New Roman" w:eastAsia="Times New Roman"/>
                <w:b w:val="0"/>
                <w:i w:val="0"/>
                <w:sz w:val="22"/>
                <w:highlight w:val="yellow"/>
              </w:rPr>
              <w:t>[FILL IN: full form of SPEED]</w:t>
            </w:r>
            <w:r>
              <w:rPr>
                <w:rFonts w:ascii="Times New Roman" w:hAnsi="Times New Roman" w:eastAsia="Times New Roman"/>
                <w:b w:val="0"/>
                <w:i w:val="0"/>
                <w:sz w:val="22"/>
              </w:rPr>
              <w:t xml:space="preserve"> (DBKL procurement and project management web system)</w:t>
            </w:r>
          </w:p>
        </w:tc>
      </w:tr>
      <w:tr>
        <w:tc>
          <w:tcPr>
            <w:tcW w:type="dxa" w:w="2268"/>
          </w:tcPr>
          <w:p>
            <w:pPr>
              <w:spacing w:line="240" w:lineRule="auto"/>
            </w:pPr>
            <w:r>
              <w:rPr>
                <w:rFonts w:ascii="Times New Roman" w:hAnsi="Times New Roman" w:eastAsia="Times New Roman"/>
                <w:b w:val="0"/>
                <w:i w:val="0"/>
                <w:sz w:val="22"/>
              </w:rPr>
              <w:t>SST</w:t>
            </w:r>
          </w:p>
        </w:tc>
        <w:tc>
          <w:tcPr>
            <w:tcW w:type="dxa" w:w="6803"/>
          </w:tcPr>
          <w:p>
            <w:pPr>
              <w:spacing w:line="240" w:lineRule="auto"/>
            </w:pPr>
            <w:r>
              <w:rPr>
                <w:rFonts w:ascii="Times New Roman" w:hAnsi="Times New Roman" w:eastAsia="Times New Roman"/>
                <w:b w:val="0"/>
                <w:i w:val="0"/>
                <w:sz w:val="22"/>
              </w:rPr>
              <w:t>Surat Setuju Terima (letter of acceptance)</w:t>
            </w:r>
          </w:p>
        </w:tc>
      </w:tr>
      <w:tr>
        <w:tc>
          <w:tcPr>
            <w:tcW w:type="dxa" w:w="2268"/>
          </w:tcPr>
          <w:p>
            <w:pPr>
              <w:spacing w:line="240" w:lineRule="auto"/>
            </w:pPr>
            <w:r>
              <w:rPr>
                <w:rFonts w:ascii="Times New Roman" w:hAnsi="Times New Roman" w:eastAsia="Times New Roman"/>
                <w:b w:val="0"/>
                <w:i w:val="0"/>
                <w:sz w:val="22"/>
              </w:rPr>
              <w:t>UAT</w:t>
            </w:r>
          </w:p>
        </w:tc>
        <w:tc>
          <w:tcPr>
            <w:tcW w:type="dxa" w:w="6803"/>
          </w:tcPr>
          <w:p>
            <w:pPr>
              <w:spacing w:line="240" w:lineRule="auto"/>
            </w:pPr>
            <w:r>
              <w:rPr>
                <w:rFonts w:ascii="Times New Roman" w:hAnsi="Times New Roman" w:eastAsia="Times New Roman"/>
                <w:b w:val="0"/>
                <w:i w:val="0"/>
                <w:sz w:val="22"/>
              </w:rPr>
              <w:t>User Acceptance Testing</w:t>
            </w:r>
          </w:p>
        </w:tc>
      </w:tr>
      <w:tr>
        <w:tc>
          <w:tcPr>
            <w:tcW w:type="dxa" w:w="2268"/>
          </w:tcPr>
          <w:p>
            <w:pPr>
              <w:spacing w:line="240" w:lineRule="auto"/>
            </w:pPr>
            <w:r>
              <w:rPr>
                <w:rFonts w:ascii="Times New Roman" w:hAnsi="Times New Roman" w:eastAsia="Times New Roman"/>
                <w:b w:val="0"/>
                <w:i w:val="0"/>
                <w:sz w:val="22"/>
              </w:rPr>
              <w:t>UMPSA</w:t>
            </w:r>
          </w:p>
        </w:tc>
        <w:tc>
          <w:tcPr>
            <w:tcW w:type="dxa" w:w="6803"/>
          </w:tcPr>
          <w:p>
            <w:pPr>
              <w:spacing w:line="240" w:lineRule="auto"/>
            </w:pPr>
            <w:r>
              <w:rPr>
                <w:rFonts w:ascii="Times New Roman" w:hAnsi="Times New Roman" w:eastAsia="Times New Roman"/>
                <w:b w:val="0"/>
                <w:i w:val="0"/>
                <w:sz w:val="22"/>
              </w:rPr>
              <w:t>Universiti Malaysia Pahang Al-Sultan Abdullah</w:t>
            </w:r>
          </w:p>
        </w:tc>
      </w:tr>
      <w:tr>
        <w:tc>
          <w:tcPr>
            <w:tcW w:type="dxa" w:w="2268"/>
          </w:tcPr>
          <w:p>
            <w:pPr>
              <w:spacing w:line="240" w:lineRule="auto"/>
            </w:pPr>
            <w:r>
              <w:rPr>
                <w:rFonts w:ascii="Times New Roman" w:hAnsi="Times New Roman" w:eastAsia="Times New Roman"/>
                <w:b w:val="0"/>
                <w:i w:val="0"/>
                <w:sz w:val="22"/>
              </w:rPr>
              <w:t>VO</w:t>
            </w:r>
          </w:p>
        </w:tc>
        <w:tc>
          <w:tcPr>
            <w:tcW w:type="dxa" w:w="6803"/>
          </w:tcPr>
          <w:p>
            <w:pPr>
              <w:spacing w:line="240" w:lineRule="auto"/>
            </w:pPr>
            <w:r>
              <w:rPr>
                <w:rFonts w:ascii="Times New Roman" w:hAnsi="Times New Roman" w:eastAsia="Times New Roman"/>
                <w:b w:val="0"/>
                <w:i w:val="0"/>
                <w:sz w:val="22"/>
              </w:rPr>
              <w:t>Variation Order</w:t>
            </w:r>
          </w:p>
        </w:tc>
      </w:tr>
      <w:tr>
        <w:tc>
          <w:tcPr>
            <w:tcW w:type="dxa" w:w="2268"/>
          </w:tcPr>
          <w:p>
            <w:pPr>
              <w:spacing w:line="240" w:lineRule="auto"/>
            </w:pPr>
            <w:r>
              <w:rPr>
                <w:rFonts w:ascii="Times New Roman" w:hAnsi="Times New Roman" w:eastAsia="Times New Roman"/>
                <w:b w:val="0"/>
                <w:i w:val="0"/>
                <w:sz w:val="22"/>
              </w:rPr>
              <w:t>WPS</w:t>
            </w:r>
          </w:p>
        </w:tc>
        <w:tc>
          <w:tcPr>
            <w:tcW w:type="dxa" w:w="6803"/>
          </w:tcPr>
          <w:p>
            <w:pPr>
              <w:spacing w:line="240" w:lineRule="auto"/>
            </w:pPr>
            <w:r>
              <w:rPr>
                <w:rFonts w:ascii="Times New Roman" w:hAnsi="Times New Roman" w:eastAsia="Times New Roman"/>
                <w:b w:val="0"/>
                <w:i w:val="0"/>
                <w:sz w:val="22"/>
                <w:highlight w:val="yellow"/>
              </w:rPr>
              <w:t>[FILL IN: full form]</w:t>
            </w:r>
          </w:p>
        </w:tc>
      </w:tr>
    </w:tbl>
    <w:p>
      <w:r>
        <w:br w:type="page"/>
      </w:r>
    </w:p>
    <w:p>
      <w:pPr>
        <w:pStyle w:val="Heading1"/>
        <w:spacing w:line="480" w:lineRule="auto"/>
      </w:pPr>
      <w:r>
        <w:rPr>
          <w:rFonts w:ascii="Times New Roman" w:hAnsi="Times New Roman" w:eastAsia="Times New Roman"/>
          <w:b/>
          <w:i w:val="0"/>
          <w:color w:val="000000"/>
          <w:sz w:val="24"/>
        </w:rPr>
        <w:t>1. INTRODUCTION</w:t>
      </w:r>
    </w:p>
    <w:p>
      <w:pPr>
        <w:spacing w:line="480" w:lineRule="auto" w:after="120"/>
      </w:pPr>
      <w:r>
        <w:rPr>
          <w:rFonts w:ascii="Times New Roman" w:hAnsi="Times New Roman" w:eastAsia="Times New Roman"/>
          <w:b w:val="0"/>
          <w:i w:val="0"/>
          <w:sz w:val="24"/>
        </w:rPr>
        <w:t>Industrial training is a compulsory part of my degree at Universiti Malaysia Pahang Al-Sultan Abdullah (UMPSA). It lets students apply what they learned in class to real work. I did my training at DBT TECHNOLOGIES SDN BHD as a software developer intern from 17 August 2026 to 29 January 2027, a period of 24 weeks. During the training I worked on SPEED, a web system that Dewan Bandaraya Kuala Lumpur (DBKL) uses to manage its procurement and development projects from start to finish. On my first day I set up my workstation with Laragon, VS Code and Git. I also received a briefing on the company and on SPEED. On my second day I was assigned to the Perundingan (consultant) and variation order area. Later I also worked on other modules. Each task came as a ticket. I made each change on its own Git branch and merged it into a release branch so it could be tested on the UAT server. This report describes the company, the system, the work I did, the skills I gained and the challenges I faced.</w:t>
      </w:r>
    </w:p>
    <w:p>
      <w:pPr>
        <w:pStyle w:val="Heading2"/>
        <w:spacing w:line="480" w:lineRule="auto"/>
      </w:pPr>
      <w:r>
        <w:rPr>
          <w:rFonts w:ascii="Times New Roman" w:hAnsi="Times New Roman" w:eastAsia="Times New Roman"/>
          <w:b/>
          <w:i w:val="0"/>
          <w:color w:val="000000"/>
          <w:sz w:val="24"/>
        </w:rPr>
        <w:t>1.1 Objectives</w:t>
      </w:r>
    </w:p>
    <w:p>
      <w:pPr>
        <w:pStyle w:val="ListBullet"/>
        <w:spacing w:line="480" w:lineRule="auto"/>
      </w:pPr>
      <w:r>
        <w:rPr>
          <w:rFonts w:ascii="Times New Roman" w:hAnsi="Times New Roman" w:eastAsia="Times New Roman"/>
          <w:b w:val="0"/>
          <w:i w:val="0"/>
          <w:sz w:val="24"/>
        </w:rPr>
        <w:t>To apply the PHP, web programming and database knowledge I gained at university to a real system used by a government client.</w:t>
      </w:r>
    </w:p>
    <w:p>
      <w:pPr>
        <w:pStyle w:val="ListBullet"/>
        <w:spacing w:line="480" w:lineRule="auto"/>
      </w:pPr>
      <w:r>
        <w:rPr>
          <w:rFonts w:ascii="Times New Roman" w:hAnsi="Times New Roman" w:eastAsia="Times New Roman"/>
          <w:b w:val="0"/>
          <w:i w:val="0"/>
          <w:sz w:val="24"/>
        </w:rPr>
        <w:t>To learn how a software team works together on a large shared codebase, using Git branches, merge requests and a UAT server for testing.</w:t>
      </w:r>
    </w:p>
    <w:p>
      <w:pPr>
        <w:pStyle w:val="ListBullet"/>
        <w:spacing w:line="480" w:lineRule="auto"/>
      </w:pPr>
      <w:r>
        <w:rPr>
          <w:rFonts w:ascii="Times New Roman" w:hAnsi="Times New Roman" w:eastAsia="Times New Roman"/>
          <w:b w:val="0"/>
          <w:i w:val="0"/>
          <w:sz w:val="24"/>
        </w:rPr>
        <w:t>To build and fix features in a Laravel application from start to finish, covering views, controllers, routes, models and validation.</w:t>
      </w:r>
    </w:p>
    <w:p>
      <w:pPr>
        <w:pStyle w:val="ListBullet"/>
        <w:spacing w:line="480" w:lineRule="auto"/>
      </w:pPr>
      <w:r>
        <w:rPr>
          <w:rFonts w:ascii="Times New Roman" w:hAnsi="Times New Roman" w:eastAsia="Times New Roman"/>
          <w:b w:val="0"/>
          <w:i w:val="0"/>
          <w:sz w:val="24"/>
        </w:rPr>
        <w:t>To understand the business rules behind the system, such as procurement, construction contracts and approval workflows, so that my code follows them correctly.</w:t>
      </w:r>
    </w:p>
    <w:p>
      <w:pPr>
        <w:pStyle w:val="ListBullet"/>
        <w:spacing w:line="480" w:lineRule="auto"/>
      </w:pPr>
      <w:r>
        <w:rPr>
          <w:rFonts w:ascii="Times New Roman" w:hAnsi="Times New Roman" w:eastAsia="Times New Roman"/>
          <w:b w:val="0"/>
          <w:i w:val="0"/>
          <w:sz w:val="24"/>
        </w:rPr>
        <w:t>To improve my problem solving, time management and professional working habits in an industry setting.</w:t>
      </w:r>
    </w:p>
    <w:p>
      <w:pPr>
        <w:pStyle w:val="Heading2"/>
        <w:spacing w:line="480" w:lineRule="auto"/>
      </w:pPr>
      <w:r>
        <w:rPr>
          <w:rFonts w:ascii="Times New Roman" w:hAnsi="Times New Roman" w:eastAsia="Times New Roman"/>
          <w:b/>
          <w:i w:val="0"/>
          <w:color w:val="000000"/>
          <w:sz w:val="24"/>
        </w:rPr>
        <w:t>1.2 Scope of training</w:t>
      </w:r>
    </w:p>
    <w:p>
      <w:pPr>
        <w:pStyle w:val="ListBullet"/>
        <w:spacing w:line="480" w:lineRule="auto"/>
      </w:pPr>
      <w:r>
        <w:rPr>
          <w:rFonts w:ascii="Times New Roman" w:hAnsi="Times New Roman" w:eastAsia="Times New Roman"/>
          <w:b w:val="0"/>
          <w:i w:val="0"/>
          <w:sz w:val="24"/>
        </w:rPr>
        <w:t>Development and maintenance of SPEED, a Laravel/PHP web system for DBKL procurement and project management.</w:t>
      </w:r>
    </w:p>
    <w:p>
      <w:pPr>
        <w:pStyle w:val="ListBullet"/>
        <w:spacing w:line="480" w:lineRule="auto"/>
      </w:pPr>
      <w:r>
        <w:rPr>
          <w:rFonts w:ascii="Times New Roman" w:hAnsi="Times New Roman" w:eastAsia="Times New Roman"/>
          <w:b w:val="0"/>
          <w:i w:val="0"/>
          <w:sz w:val="24"/>
        </w:rPr>
        <w:t>Changes to forms, labels, lists and approval screens for different user roles: Pelaksana (implementing officers), Public User/Perunding (contractors and consultants), Ukur Bahan/JUB (quantity surveyors) and JPEP (monitoring unit).</w:t>
      </w:r>
    </w:p>
    <w:p>
      <w:pPr>
        <w:pStyle w:val="ListBullet"/>
        <w:spacing w:line="480" w:lineRule="auto"/>
      </w:pPr>
      <w:r>
        <w:rPr>
          <w:rFonts w:ascii="Times New Roman" w:hAnsi="Times New Roman" w:eastAsia="Times New Roman"/>
          <w:b w:val="0"/>
          <w:i w:val="0"/>
          <w:sz w:val="24"/>
        </w:rPr>
        <w:t>Bug fixes and data display fixes in modules such as Arahan Perubahan Kerja (variation orders), SAK (contract information), Projek Sakit (delayed projects) and Dokumen Tawaran (offer documents).</w:t>
      </w:r>
    </w:p>
    <w:p>
      <w:pPr>
        <w:pStyle w:val="ListBullet"/>
        <w:spacing w:line="480" w:lineRule="auto"/>
      </w:pPr>
      <w:r>
        <w:rPr>
          <w:rFonts w:ascii="Times New Roman" w:hAnsi="Times New Roman" w:eastAsia="Times New Roman"/>
          <w:b w:val="0"/>
          <w:i w:val="0"/>
          <w:sz w:val="24"/>
        </w:rPr>
        <w:t>New features such as PDF exports, dashboard filters, a BQ library and a multi-role approval flow.</w:t>
      </w:r>
    </w:p>
    <w:p>
      <w:pPr>
        <w:pStyle w:val="ListBullet"/>
        <w:spacing w:line="480" w:lineRule="auto"/>
      </w:pPr>
      <w:r>
        <w:rPr>
          <w:rFonts w:ascii="Times New Roman" w:hAnsi="Times New Roman" w:eastAsia="Times New Roman"/>
          <w:b w:val="0"/>
          <w:i w:val="0"/>
          <w:sz w:val="24"/>
        </w:rPr>
        <w:t>Version control tasks: working on one branch per ticket, cherry-picking and merging into RC/UAT branches and resolving merge conflicts.</w:t>
      </w:r>
    </w:p>
    <w:p>
      <w:pPr>
        <w:pStyle w:val="ListBullet"/>
        <w:spacing w:line="480" w:lineRule="auto"/>
      </w:pPr>
      <w:r>
        <w:rPr>
          <w:rFonts w:ascii="Times New Roman" w:hAnsi="Times New Roman" w:eastAsia="Times New Roman"/>
          <w:b w:val="0"/>
          <w:i w:val="0"/>
          <w:sz w:val="24"/>
        </w:rPr>
        <w:t>A side project: a Python tool with a web page that drafts my training logbook from my Git history.</w:t>
      </w:r>
    </w:p>
    <w:p>
      <w:r>
        <w:br w:type="page"/>
      </w:r>
    </w:p>
    <w:p>
      <w:pPr>
        <w:pStyle w:val="Heading1"/>
        <w:spacing w:line="480" w:lineRule="auto"/>
      </w:pPr>
      <w:r>
        <w:rPr>
          <w:rFonts w:ascii="Times New Roman" w:hAnsi="Times New Roman" w:eastAsia="Times New Roman"/>
          <w:b/>
          <w:i w:val="0"/>
          <w:color w:val="000000"/>
          <w:sz w:val="24"/>
        </w:rPr>
        <w:t>2. ORGANISATIONAL BACKGROUND</w:t>
      </w:r>
    </w:p>
    <w:p>
      <w:pPr>
        <w:pStyle w:val="Heading2"/>
        <w:spacing w:line="480" w:lineRule="auto"/>
      </w:pPr>
      <w:r>
        <w:rPr>
          <w:rFonts w:ascii="Times New Roman" w:hAnsi="Times New Roman" w:eastAsia="Times New Roman"/>
          <w:b/>
          <w:i w:val="0"/>
          <w:color w:val="000000"/>
          <w:sz w:val="24"/>
        </w:rPr>
        <w:t>2.1 About the organisation</w:t>
      </w:r>
    </w:p>
    <w:p>
      <w:pPr>
        <w:spacing w:line="480" w:lineRule="auto" w:after="120"/>
      </w:pPr>
      <w:r>
        <w:rPr>
          <w:rFonts w:ascii="Times New Roman" w:hAnsi="Times New Roman" w:eastAsia="Times New Roman"/>
          <w:b w:val="0"/>
          <w:i w:val="0"/>
          <w:sz w:val="24"/>
        </w:rPr>
        <w:t>DBT TECHNOLOGIES SDN BHD, 22-3, Jalan Midah 1, Taman Midah, Kuala Lumpur, Wilayah Persekutuan.</w:t>
      </w:r>
    </w:p>
    <w:p>
      <w:pPr>
        <w:spacing w:line="480" w:lineRule="auto" w:after="120"/>
      </w:pPr>
      <w:r>
        <w:rPr>
          <w:rFonts w:ascii="Times New Roman" w:hAnsi="Times New Roman" w:eastAsia="Times New Roman"/>
          <w:b w:val="0"/>
          <w:i w:val="0"/>
          <w:sz w:val="24"/>
        </w:rPr>
        <w:t xml:space="preserve">DBT TECHNOLOGIES SDN BHD is </w:t>
      </w:r>
      <w:r>
        <w:rPr>
          <w:rFonts w:ascii="Times New Roman" w:hAnsi="Times New Roman" w:eastAsia="Times New Roman"/>
          <w:b w:val="0"/>
          <w:i w:val="0"/>
          <w:sz w:val="24"/>
          <w:highlight w:val="yellow"/>
        </w:rPr>
        <w:t>[FILL IN: type of company, year founded and main business]</w:t>
      </w:r>
      <w:r>
        <w:rPr>
          <w:rFonts w:ascii="Times New Roman" w:hAnsi="Times New Roman" w:eastAsia="Times New Roman"/>
          <w:b w:val="0"/>
          <w:i w:val="0"/>
          <w:sz w:val="24"/>
        </w:rPr>
        <w:t xml:space="preserve">. The company is located at </w:t>
      </w:r>
      <w:r>
        <w:rPr>
          <w:rFonts w:ascii="Times New Roman" w:hAnsi="Times New Roman" w:eastAsia="Times New Roman"/>
          <w:b w:val="0"/>
          <w:i w:val="0"/>
          <w:sz w:val="24"/>
          <w:highlight w:val="yellow"/>
        </w:rPr>
        <w:t>[FILL IN: office address]</w:t>
      </w:r>
      <w:r>
        <w:rPr>
          <w:rFonts w:ascii="Times New Roman" w:hAnsi="Times New Roman" w:eastAsia="Times New Roman"/>
          <w:b w:val="0"/>
          <w:i w:val="0"/>
          <w:sz w:val="24"/>
        </w:rPr>
        <w:t xml:space="preserve">. </w:t>
      </w:r>
      <w:r>
        <w:rPr>
          <w:rFonts w:ascii="Times New Roman" w:hAnsi="Times New Roman" w:eastAsia="Times New Roman"/>
          <w:b w:val="0"/>
          <w:i w:val="0"/>
          <w:sz w:val="24"/>
          <w:highlight w:val="yellow"/>
        </w:rPr>
        <w:t>[FILL IN: company vision, mission and main products or services]</w:t>
      </w:r>
      <w:r>
        <w:rPr>
          <w:rFonts w:ascii="Times New Roman" w:hAnsi="Times New Roman" w:eastAsia="Times New Roman"/>
          <w:b w:val="0"/>
          <w:i w:val="0"/>
          <w:sz w:val="24"/>
        </w:rPr>
        <w:t xml:space="preserve">. </w:t>
      </w:r>
      <w:r>
        <w:rPr>
          <w:rFonts w:ascii="Times New Roman" w:hAnsi="Times New Roman" w:eastAsia="Times New Roman"/>
          <w:b w:val="0"/>
          <w:i w:val="0"/>
          <w:sz w:val="24"/>
          <w:highlight w:val="yellow"/>
        </w:rPr>
        <w:t>[FILL IN: organisation chart and the department or unit where I was placed]</w:t>
      </w:r>
      <w:r>
        <w:rPr>
          <w:rFonts w:ascii="Times New Roman" w:hAnsi="Times New Roman" w:eastAsia="Times New Roman"/>
          <w:b w:val="0"/>
          <w:i w:val="0"/>
          <w:sz w:val="24"/>
        </w:rPr>
        <w:t xml:space="preserve">. </w:t>
      </w:r>
      <w:r>
        <w:rPr>
          <w:rFonts w:ascii="Times New Roman" w:hAnsi="Times New Roman" w:eastAsia="Times New Roman"/>
          <w:b w:val="0"/>
          <w:i w:val="0"/>
          <w:sz w:val="24"/>
          <w:highlight w:val="yellow"/>
        </w:rPr>
        <w:t>[FILL IN: other clients or projects of the company, if any]</w:t>
      </w:r>
      <w:r>
        <w:rPr>
          <w:rFonts w:ascii="Times New Roman" w:hAnsi="Times New Roman" w:eastAsia="Times New Roman"/>
          <w:b w:val="0"/>
          <w:i w:val="0"/>
          <w:sz w:val="24"/>
        </w:rPr>
        <w:t xml:space="preserve">. One of the systems the company works on is SPEED, a web system for Dewan Bandaraya Kuala Lumpur (DBKL). The development team builds and maintains SPEED for DBKL. The team receives requests from users as tickets. Developers make the changes in a shared GitLab repository and test them on a UAT server before the changes go live. During my training I was placed in this team as a software developer intern under the supervision of </w:t>
      </w:r>
      <w:r>
        <w:rPr>
          <w:rFonts w:ascii="Times New Roman" w:hAnsi="Times New Roman" w:eastAsia="Times New Roman"/>
          <w:b w:val="0"/>
          <w:i w:val="0"/>
          <w:sz w:val="24"/>
          <w:highlight w:val="yellow"/>
        </w:rPr>
        <w:t>[FILL IN: industrial supervisor name and position]</w:t>
      </w:r>
      <w:r>
        <w:rPr>
          <w:rFonts w:ascii="Times New Roman" w:hAnsi="Times New Roman" w:eastAsia="Times New Roman"/>
          <w:b w:val="0"/>
          <w:i w:val="0"/>
          <w:sz w:val="24"/>
        </w:rPr>
        <w:t>. My work covered many modules of SPEED, starting with the Perundingan (consultant) and variation order area.</w:t>
      </w:r>
    </w:p>
    <w:p>
      <w:pPr>
        <w:pStyle w:val="Heading2"/>
        <w:spacing w:line="480" w:lineRule="auto"/>
      </w:pPr>
      <w:r>
        <w:rPr>
          <w:rFonts w:ascii="Times New Roman" w:hAnsi="Times New Roman" w:eastAsia="Times New Roman"/>
          <w:b/>
          <w:i w:val="0"/>
          <w:color w:val="000000"/>
          <w:sz w:val="24"/>
        </w:rPr>
        <w:t>2.2 Organisation chart</w:t>
      </w:r>
    </w:p>
    <w:p>
      <w:pPr>
        <w:spacing w:line="480" w:lineRule="auto" w:after="120"/>
      </w:pPr>
      <w:r>
        <w:rPr>
          <w:rFonts w:ascii="Times New Roman" w:hAnsi="Times New Roman" w:eastAsia="Times New Roman"/>
          <w:b w:val="0"/>
          <w:i w:val="0"/>
          <w:sz w:val="24"/>
          <w:highlight w:val="yellow"/>
        </w:rPr>
        <w:t>[FILL IN: organisation chart of the company / department]</w:t>
      </w:r>
    </w:p>
    <w:p>
      <w:pPr>
        <w:pStyle w:val="Heading2"/>
        <w:spacing w:line="480" w:lineRule="auto"/>
      </w:pPr>
      <w:r>
        <w:rPr>
          <w:rFonts w:ascii="Times New Roman" w:hAnsi="Times New Roman" w:eastAsia="Times New Roman"/>
          <w:b/>
          <w:i w:val="0"/>
          <w:color w:val="000000"/>
          <w:sz w:val="24"/>
        </w:rPr>
        <w:t>2.3 The SPEED system</w:t>
      </w:r>
    </w:p>
    <w:p>
      <w:pPr>
        <w:spacing w:line="480" w:lineRule="auto" w:after="120"/>
      </w:pPr>
      <w:r>
        <w:rPr>
          <w:rFonts w:ascii="Times New Roman" w:hAnsi="Times New Roman" w:eastAsia="Times New Roman"/>
          <w:b w:val="0"/>
          <w:i w:val="0"/>
          <w:sz w:val="24"/>
        </w:rPr>
        <w:t>SPEED is a web system that Dewan Bandaraya Kuala Lumpur (DBKL) uses to manage its procurement and development projects from start to finish. It covers the full project life cycle. This includes Dokumen Tawaran (tender and offer documents), contract agreements (SST and SAK), bonds and insurance, payment claims, Arahan Perubahan Kerja (variation orders), completion certificates (CPO and CPC), Projek Sakit (delayed projects) and monitoring dashboards (JPEP). Different users log in with different roles. DBKL implementing officers use the Pelaksana role. Contractors and consultants use the Public User or Perunding role. Quantity surveyors use the Ukur Bahan (JUB) role, and the monitoring unit uses the JPEP role. Procurement officers use the Perolehan (BPP) role. Forms also change by project type, for example Kerja (works) projects and ICT projects. SPEED is built with Laravel (PHP), Blade views, JavaScript and a Microsoft SQL Server database. The code is managed in GitLab. The team works on one branch per ticket, for example 339-post-kerja. When a change is ready, it is merged or cherry-picked into a release candidate (RC) or UAT branch, for example 339-RC-UAT. The change is then tested on the UAT server before it goes live.</w:t>
      </w:r>
    </w:p>
    <w:p>
      <w:r>
        <w:br w:type="page"/>
      </w:r>
    </w:p>
    <w:p>
      <w:pPr>
        <w:pStyle w:val="Heading1"/>
        <w:spacing w:line="480" w:lineRule="auto"/>
      </w:pPr>
      <w:r>
        <w:rPr>
          <w:rFonts w:ascii="Times New Roman" w:hAnsi="Times New Roman" w:eastAsia="Times New Roman"/>
          <w:b/>
          <w:i w:val="0"/>
          <w:color w:val="000000"/>
          <w:sz w:val="24"/>
        </w:rPr>
        <w:t>3. TRAINING ACTIVITIES</w:t>
      </w:r>
    </w:p>
    <w:p>
      <w:pPr>
        <w:spacing w:line="480" w:lineRule="auto" w:after="120"/>
      </w:pPr>
      <w:r>
        <w:rPr>
          <w:rFonts w:ascii="Times New Roman" w:hAnsi="Times New Roman" w:eastAsia="Times New Roman"/>
          <w:b w:val="0"/>
          <w:i w:val="0"/>
          <w:sz w:val="24"/>
        </w:rPr>
        <w:t>From 17/08/2026 to 22/10/2026 I made 53 commits and 8 merges on 15 Git branches, and resolved 7 merge conflict file(s) by hand. Table 3.1 lists the main work of each week; sections 3.2 onwards describe each work area.</w:t>
      </w:r>
    </w:p>
    <w:p>
      <w:pPr>
        <w:pStyle w:val="Heading2"/>
        <w:spacing w:line="480" w:lineRule="auto"/>
      </w:pPr>
      <w:r>
        <w:rPr>
          <w:rFonts w:ascii="Times New Roman" w:hAnsi="Times New Roman" w:eastAsia="Times New Roman"/>
          <w:b/>
          <w:i w:val="0"/>
          <w:color w:val="000000"/>
          <w:sz w:val="24"/>
        </w:rPr>
        <w:t>3.1 Weekly work schedule</w:t>
      </w:r>
    </w:p>
    <w:tbl>
      <w:tblPr>
        <w:tblStyle w:val="TableGrid"/>
        <w:tblW w:type="auto" w:w="0"/>
        <w:jc w:val="center"/>
        <w:tblLook w:firstColumn="1" w:firstRow="1" w:lastColumn="0" w:lastRow="0" w:noHBand="0" w:noVBand="1" w:val="04A0"/>
      </w:tblPr>
      <w:tblGrid>
        <w:gridCol w:w="3135"/>
        <w:gridCol w:w="3135"/>
        <w:gridCol w:w="3135"/>
      </w:tblGrid>
      <w:tr>
        <w:tc>
          <w:tcPr>
            <w:tcW w:type="dxa" w:w="850"/>
          </w:tcPr>
          <w:p>
            <w:pPr>
              <w:spacing w:line="240" w:lineRule="auto"/>
            </w:pPr>
            <w:r>
              <w:rPr>
                <w:rFonts w:ascii="Times New Roman" w:hAnsi="Times New Roman" w:eastAsia="Times New Roman"/>
                <w:b/>
                <w:i w:val="0"/>
                <w:sz w:val="22"/>
              </w:rPr>
              <w:t>Week</w:t>
            </w:r>
          </w:p>
        </w:tc>
        <w:tc>
          <w:tcPr>
            <w:tcW w:type="dxa" w:w="2381"/>
          </w:tcPr>
          <w:p>
            <w:pPr>
              <w:spacing w:line="240" w:lineRule="auto"/>
            </w:pPr>
            <w:r>
              <w:rPr>
                <w:rFonts w:ascii="Times New Roman" w:hAnsi="Times New Roman" w:eastAsia="Times New Roman"/>
                <w:b/>
                <w:i w:val="0"/>
                <w:sz w:val="22"/>
              </w:rPr>
              <w:t>Dates</w:t>
            </w:r>
          </w:p>
        </w:tc>
        <w:tc>
          <w:tcPr>
            <w:tcW w:type="dxa" w:w="5839"/>
          </w:tcPr>
          <w:p>
            <w:pPr>
              <w:spacing w:line="240" w:lineRule="auto"/>
            </w:pPr>
            <w:r>
              <w:rPr>
                <w:rFonts w:ascii="Times New Roman" w:hAnsi="Times New Roman" w:eastAsia="Times New Roman"/>
                <w:b/>
                <w:i w:val="0"/>
                <w:sz w:val="22"/>
              </w:rPr>
              <w:t>Main work</w:t>
            </w:r>
          </w:p>
        </w:tc>
      </w:tr>
      <w:tr>
        <w:tc>
          <w:tcPr>
            <w:tcW w:type="dxa" w:w="850"/>
          </w:tcPr>
          <w:p>
            <w:pPr>
              <w:spacing w:line="240" w:lineRule="auto"/>
            </w:pPr>
            <w:r>
              <w:rPr>
                <w:rFonts w:ascii="Times New Roman" w:hAnsi="Times New Roman" w:eastAsia="Times New Roman"/>
                <w:b w:val="0"/>
                <w:i w:val="0"/>
                <w:sz w:val="22"/>
              </w:rPr>
              <w:t>1</w:t>
            </w:r>
          </w:p>
        </w:tc>
        <w:tc>
          <w:tcPr>
            <w:tcW w:type="dxa" w:w="2381"/>
          </w:tcPr>
          <w:p>
            <w:pPr>
              <w:spacing w:line="240" w:lineRule="auto"/>
            </w:pPr>
            <w:r>
              <w:rPr>
                <w:rFonts w:ascii="Times New Roman" w:hAnsi="Times New Roman" w:eastAsia="Times New Roman"/>
                <w:b w:val="0"/>
                <w:i w:val="0"/>
                <w:sz w:val="22"/>
              </w:rPr>
              <w:t>17/08 - 21/08/2026</w:t>
            </w:r>
          </w:p>
        </w:tc>
        <w:tc>
          <w:tcPr>
            <w:tcW w:type="dxa" w:w="5839"/>
          </w:tcPr>
          <w:p>
            <w:pPr>
              <w:spacing w:line="240" w:lineRule="auto"/>
            </w:pPr>
            <w:r>
              <w:rPr>
                <w:rFonts w:ascii="Times New Roman" w:hAnsi="Times New Roman" w:eastAsia="Times New Roman"/>
                <w:b w:val="0"/>
                <w:i w:val="0"/>
                <w:sz w:val="22"/>
              </w:rPr>
              <w:t>Workspace and account setup; Renamed labels across the Arahan Perubahan Kerja module; Removed and renumbered a form section for Kerja projects; Fixed the SAK insurance fallback bug</w:t>
            </w:r>
          </w:p>
        </w:tc>
      </w:tr>
      <w:tr>
        <w:tc>
          <w:tcPr>
            <w:tcW w:type="dxa" w:w="850"/>
          </w:tcPr>
          <w:p>
            <w:pPr>
              <w:spacing w:line="240" w:lineRule="auto"/>
            </w:pPr>
            <w:r>
              <w:rPr>
                <w:rFonts w:ascii="Times New Roman" w:hAnsi="Times New Roman" w:eastAsia="Times New Roman"/>
                <w:b w:val="0"/>
                <w:i w:val="0"/>
                <w:sz w:val="22"/>
              </w:rPr>
              <w:t>2</w:t>
            </w:r>
          </w:p>
        </w:tc>
        <w:tc>
          <w:tcPr>
            <w:tcW w:type="dxa" w:w="2381"/>
          </w:tcPr>
          <w:p>
            <w:pPr>
              <w:spacing w:line="240" w:lineRule="auto"/>
            </w:pPr>
            <w:r>
              <w:rPr>
                <w:rFonts w:ascii="Times New Roman" w:hAnsi="Times New Roman" w:eastAsia="Times New Roman"/>
                <w:b w:val="0"/>
                <w:i w:val="0"/>
                <w:sz w:val="22"/>
              </w:rPr>
              <w:t>24/08 - 28/08/2026</w:t>
            </w:r>
          </w:p>
        </w:tc>
        <w:tc>
          <w:tcPr>
            <w:tcW w:type="dxa" w:w="5839"/>
          </w:tcPr>
          <w:p>
            <w:pPr>
              <w:spacing w:line="240" w:lineRule="auto"/>
            </w:pPr>
            <w:r>
              <w:rPr>
                <w:rFonts w:ascii="Times New Roman" w:hAnsi="Times New Roman" w:eastAsia="Times New Roman"/>
                <w:b w:val="0"/>
                <w:i w:val="0"/>
                <w:sz w:val="22"/>
              </w:rPr>
              <w:t>Added "Menunggu Tindakan" columns to the CPO and CPC modules; Built a reusable tooltip component; Renamed labels in the VO form; Started the JPEP dashboard bar chart</w:t>
            </w:r>
          </w:p>
        </w:tc>
      </w:tr>
      <w:tr>
        <w:tc>
          <w:tcPr>
            <w:tcW w:type="dxa" w:w="850"/>
          </w:tcPr>
          <w:p>
            <w:pPr>
              <w:spacing w:line="240" w:lineRule="auto"/>
            </w:pPr>
            <w:r>
              <w:rPr>
                <w:rFonts w:ascii="Times New Roman" w:hAnsi="Times New Roman" w:eastAsia="Times New Roman"/>
                <w:b w:val="0"/>
                <w:i w:val="0"/>
                <w:sz w:val="22"/>
              </w:rPr>
              <w:t>3</w:t>
            </w:r>
          </w:p>
        </w:tc>
        <w:tc>
          <w:tcPr>
            <w:tcW w:type="dxa" w:w="2381"/>
          </w:tcPr>
          <w:p>
            <w:pPr>
              <w:spacing w:line="240" w:lineRule="auto"/>
            </w:pPr>
            <w:r>
              <w:rPr>
                <w:rFonts w:ascii="Times New Roman" w:hAnsi="Times New Roman" w:eastAsia="Times New Roman"/>
                <w:b w:val="0"/>
                <w:i w:val="0"/>
                <w:sz w:val="22"/>
              </w:rPr>
              <w:t>31/08 - 04/09/2026</w:t>
            </w:r>
          </w:p>
        </w:tc>
        <w:tc>
          <w:tcPr>
            <w:tcW w:type="dxa" w:w="5839"/>
          </w:tcPr>
          <w:p>
            <w:pPr>
              <w:spacing w:line="240" w:lineRule="auto"/>
            </w:pPr>
            <w:r>
              <w:rPr>
                <w:rFonts w:ascii="Times New Roman" w:hAnsi="Times New Roman" w:eastAsia="Times New Roman"/>
                <w:b w:val="0"/>
                <w:i w:val="0"/>
                <w:sz w:val="22"/>
              </w:rPr>
              <w:t>Updated Maklumat Kontrak in Projek Sakit for general and Kerja projects; Fixed a PHP import error; Added validation pop-ups to the Bon Payment form; Fixed contract document glitches</w:t>
            </w:r>
          </w:p>
        </w:tc>
      </w:tr>
      <w:tr>
        <w:tc>
          <w:tcPr>
            <w:tcW w:type="dxa" w:w="850"/>
          </w:tcPr>
          <w:p>
            <w:pPr>
              <w:spacing w:line="240" w:lineRule="auto"/>
            </w:pPr>
            <w:r>
              <w:rPr>
                <w:rFonts w:ascii="Times New Roman" w:hAnsi="Times New Roman" w:eastAsia="Times New Roman"/>
                <w:b w:val="0"/>
                <w:i w:val="0"/>
                <w:sz w:val="22"/>
              </w:rPr>
              <w:t>4</w:t>
            </w:r>
          </w:p>
        </w:tc>
        <w:tc>
          <w:tcPr>
            <w:tcW w:type="dxa" w:w="2381"/>
          </w:tcPr>
          <w:p>
            <w:pPr>
              <w:spacing w:line="240" w:lineRule="auto"/>
            </w:pPr>
            <w:r>
              <w:rPr>
                <w:rFonts w:ascii="Times New Roman" w:hAnsi="Times New Roman" w:eastAsia="Times New Roman"/>
                <w:b w:val="0"/>
                <w:i w:val="0"/>
                <w:sz w:val="22"/>
              </w:rPr>
              <w:t>07/09 - 11/09/2026</w:t>
            </w:r>
          </w:p>
        </w:tc>
        <w:tc>
          <w:tcPr>
            <w:tcW w:type="dxa" w:w="5839"/>
          </w:tcPr>
          <w:p>
            <w:pPr>
              <w:spacing w:line="240" w:lineRule="auto"/>
            </w:pPr>
            <w:r>
              <w:rPr>
                <w:rFonts w:ascii="Times New Roman" w:hAnsi="Times New Roman" w:eastAsia="Times New Roman"/>
                <w:b w:val="0"/>
                <w:i w:val="0"/>
                <w:sz w:val="22"/>
              </w:rPr>
              <w:t>UI tweaks to the workflow panel and header; Cleaned up the VO form for Kerja projects; Built PDF exports for the JPEP dashboard</w:t>
            </w:r>
          </w:p>
        </w:tc>
      </w:tr>
      <w:tr>
        <w:tc>
          <w:tcPr>
            <w:tcW w:type="dxa" w:w="850"/>
          </w:tcPr>
          <w:p>
            <w:pPr>
              <w:spacing w:line="240" w:lineRule="auto"/>
            </w:pPr>
            <w:r>
              <w:rPr>
                <w:rFonts w:ascii="Times New Roman" w:hAnsi="Times New Roman" w:eastAsia="Times New Roman"/>
                <w:b w:val="0"/>
                <w:i w:val="0"/>
                <w:sz w:val="22"/>
              </w:rPr>
              <w:t>5</w:t>
            </w:r>
          </w:p>
        </w:tc>
        <w:tc>
          <w:tcPr>
            <w:tcW w:type="dxa" w:w="2381"/>
          </w:tcPr>
          <w:p>
            <w:pPr>
              <w:spacing w:line="240" w:lineRule="auto"/>
            </w:pPr>
            <w:r>
              <w:rPr>
                <w:rFonts w:ascii="Times New Roman" w:hAnsi="Times New Roman" w:eastAsia="Times New Roman"/>
                <w:b w:val="0"/>
                <w:i w:val="0"/>
                <w:sz w:val="22"/>
              </w:rPr>
              <w:t>14/09 - 18/09/2026</w:t>
            </w:r>
          </w:p>
        </w:tc>
        <w:tc>
          <w:tcPr>
            <w:tcW w:type="dxa" w:w="5839"/>
          </w:tcPr>
          <w:p>
            <w:pPr>
              <w:spacing w:line="240" w:lineRule="auto"/>
            </w:pPr>
            <w:r>
              <w:rPr>
                <w:rFonts w:ascii="Times New Roman" w:hAnsi="Times New Roman" w:eastAsia="Times New Roman"/>
                <w:b w:val="0"/>
                <w:i w:val="0"/>
                <w:sz w:val="22"/>
              </w:rPr>
              <w:t>Worked through support tickets 137, 139 and 331-333; Added and enforced the new "Huraian dan Punca" field in the variation order module</w:t>
            </w:r>
          </w:p>
        </w:tc>
      </w:tr>
      <w:tr>
        <w:tc>
          <w:tcPr>
            <w:tcW w:type="dxa" w:w="850"/>
          </w:tcPr>
          <w:p>
            <w:pPr>
              <w:spacing w:line="240" w:lineRule="auto"/>
            </w:pPr>
            <w:r>
              <w:rPr>
                <w:rFonts w:ascii="Times New Roman" w:hAnsi="Times New Roman" w:eastAsia="Times New Roman"/>
                <w:b w:val="0"/>
                <w:i w:val="0"/>
                <w:sz w:val="22"/>
              </w:rPr>
              <w:t>6</w:t>
            </w:r>
          </w:p>
        </w:tc>
        <w:tc>
          <w:tcPr>
            <w:tcW w:type="dxa" w:w="2381"/>
          </w:tcPr>
          <w:p>
            <w:pPr>
              <w:spacing w:line="240" w:lineRule="auto"/>
            </w:pPr>
            <w:r>
              <w:rPr>
                <w:rFonts w:ascii="Times New Roman" w:hAnsi="Times New Roman" w:eastAsia="Times New Roman"/>
                <w:b w:val="0"/>
                <w:i w:val="0"/>
                <w:sz w:val="22"/>
              </w:rPr>
              <w:t>21/09 - 25/09/2026</w:t>
            </w:r>
          </w:p>
        </w:tc>
        <w:tc>
          <w:tcPr>
            <w:tcW w:type="dxa" w:w="5839"/>
          </w:tcPr>
          <w:p>
            <w:pPr>
              <w:spacing w:line="240" w:lineRule="auto"/>
            </w:pPr>
            <w:r>
              <w:rPr>
                <w:rFonts w:ascii="Times New Roman" w:hAnsi="Times New Roman" w:eastAsia="Times New Roman"/>
                <w:b w:val="0"/>
                <w:i w:val="0"/>
                <w:sz w:val="22"/>
              </w:rPr>
              <w:t>LAD and contract number display; Offer document UI fix; JPEP project list PDF export; New BQ library and editing rules for price adjustment</w:t>
            </w:r>
          </w:p>
        </w:tc>
      </w:tr>
      <w:tr>
        <w:tc>
          <w:tcPr>
            <w:tcW w:type="dxa" w:w="850"/>
          </w:tcPr>
          <w:p>
            <w:pPr>
              <w:spacing w:line="240" w:lineRule="auto"/>
            </w:pPr>
            <w:r>
              <w:rPr>
                <w:rFonts w:ascii="Times New Roman" w:hAnsi="Times New Roman" w:eastAsia="Times New Roman"/>
                <w:b w:val="0"/>
                <w:i w:val="0"/>
                <w:sz w:val="22"/>
              </w:rPr>
              <w:t>7</w:t>
            </w:r>
          </w:p>
        </w:tc>
        <w:tc>
          <w:tcPr>
            <w:tcW w:type="dxa" w:w="2381"/>
          </w:tcPr>
          <w:p>
            <w:pPr>
              <w:spacing w:line="240" w:lineRule="auto"/>
            </w:pPr>
            <w:r>
              <w:rPr>
                <w:rFonts w:ascii="Times New Roman" w:hAnsi="Times New Roman" w:eastAsia="Times New Roman"/>
                <w:b w:val="0"/>
                <w:i w:val="0"/>
                <w:sz w:val="22"/>
              </w:rPr>
              <w:t>28/09 - 02/10/2026</w:t>
            </w:r>
          </w:p>
        </w:tc>
        <w:tc>
          <w:tcPr>
            <w:tcW w:type="dxa" w:w="5839"/>
          </w:tcPr>
          <w:p>
            <w:pPr>
              <w:spacing w:line="240" w:lineRule="auto"/>
            </w:pPr>
            <w:r>
              <w:rPr>
                <w:rFonts w:ascii="Times New Roman" w:hAnsi="Times New Roman" w:eastAsia="Times New Roman"/>
                <w:b w:val="0"/>
                <w:i w:val="0"/>
                <w:sz w:val="22"/>
              </w:rPr>
              <w:t>Added KKS/WPS tables to the VO form; Made Projek Sakit view-only for JPEP; Built the new multi-role Projek Sakit approval flow; Added dashboard filtering</w:t>
            </w:r>
          </w:p>
        </w:tc>
      </w:tr>
      <w:tr>
        <w:tc>
          <w:tcPr>
            <w:tcW w:type="dxa" w:w="850"/>
          </w:tcPr>
          <w:p>
            <w:pPr>
              <w:spacing w:line="240" w:lineRule="auto"/>
            </w:pPr>
            <w:r>
              <w:rPr>
                <w:rFonts w:ascii="Times New Roman" w:hAnsi="Times New Roman" w:eastAsia="Times New Roman"/>
                <w:b w:val="0"/>
                <w:i w:val="0"/>
                <w:sz w:val="22"/>
              </w:rPr>
              <w:t>8</w:t>
            </w:r>
          </w:p>
        </w:tc>
        <w:tc>
          <w:tcPr>
            <w:tcW w:type="dxa" w:w="2381"/>
          </w:tcPr>
          <w:p>
            <w:pPr>
              <w:spacing w:line="240" w:lineRule="auto"/>
            </w:pPr>
            <w:r>
              <w:rPr>
                <w:rFonts w:ascii="Times New Roman" w:hAnsi="Times New Roman" w:eastAsia="Times New Roman"/>
                <w:b w:val="0"/>
                <w:i w:val="0"/>
                <w:sz w:val="22"/>
              </w:rPr>
              <w:t>05/10 - 09/10/2026</w:t>
            </w:r>
          </w:p>
        </w:tc>
        <w:tc>
          <w:tcPr>
            <w:tcW w:type="dxa" w:w="5839"/>
          </w:tcPr>
          <w:p>
            <w:pPr>
              <w:spacing w:line="240" w:lineRule="auto"/>
            </w:pPr>
            <w:r>
              <w:rPr>
                <w:rFonts w:ascii="Times New Roman" w:hAnsi="Times New Roman" w:eastAsia="Times New Roman"/>
                <w:b w:val="0"/>
                <w:i w:val="0"/>
                <w:sz w:val="22"/>
              </w:rPr>
              <w:t>Borang 4.6B and 4.6C for Kertas Perakuan CCP; Semak Semula per document for JUB; Borang attachments in JUB meeting screen; Consultant technical evaluation format flow update</w:t>
            </w:r>
          </w:p>
        </w:tc>
      </w:tr>
      <w:tr>
        <w:tc>
          <w:tcPr>
            <w:tcW w:type="dxa" w:w="850"/>
          </w:tcPr>
          <w:p>
            <w:pPr>
              <w:spacing w:line="240" w:lineRule="auto"/>
            </w:pPr>
            <w:r>
              <w:rPr>
                <w:rFonts w:ascii="Times New Roman" w:hAnsi="Times New Roman" w:eastAsia="Times New Roman"/>
                <w:b w:val="0"/>
                <w:i w:val="0"/>
                <w:sz w:val="22"/>
              </w:rPr>
              <w:t>9</w:t>
            </w:r>
          </w:p>
        </w:tc>
        <w:tc>
          <w:tcPr>
            <w:tcW w:type="dxa" w:w="2381"/>
          </w:tcPr>
          <w:p>
            <w:pPr>
              <w:spacing w:line="240" w:lineRule="auto"/>
            </w:pPr>
            <w:r>
              <w:rPr>
                <w:rFonts w:ascii="Times New Roman" w:hAnsi="Times New Roman" w:eastAsia="Times New Roman"/>
                <w:b w:val="0"/>
                <w:i w:val="0"/>
                <w:sz w:val="22"/>
              </w:rPr>
              <w:t>12/10 - 16/10/2026</w:t>
            </w:r>
          </w:p>
        </w:tc>
        <w:tc>
          <w:tcPr>
            <w:tcW w:type="dxa" w:w="5839"/>
          </w:tcPr>
          <w:p>
            <w:pPr>
              <w:spacing w:line="240" w:lineRule="auto"/>
            </w:pPr>
            <w:r>
              <w:rPr>
                <w:rFonts w:ascii="Times New Roman" w:hAnsi="Times New Roman" w:eastAsia="Times New Roman"/>
                <w:b w:val="0"/>
                <w:i w:val="0"/>
                <w:sz w:val="22"/>
              </w:rPr>
              <w:t>Offer document tab and label fixes; Blocked bulk accept for SO1, SO2, JUB1; Post-JUB development documents in JUB lists; Company name column in variation order list</w:t>
            </w:r>
          </w:p>
        </w:tc>
      </w:tr>
      <w:tr>
        <w:tc>
          <w:tcPr>
            <w:tcW w:type="dxa" w:w="850"/>
          </w:tcPr>
          <w:p>
            <w:pPr>
              <w:spacing w:line="240" w:lineRule="auto"/>
            </w:pPr>
            <w:r>
              <w:rPr>
                <w:rFonts w:ascii="Times New Roman" w:hAnsi="Times New Roman" w:eastAsia="Times New Roman"/>
                <w:b w:val="0"/>
                <w:i w:val="0"/>
                <w:sz w:val="22"/>
              </w:rPr>
              <w:t>10</w:t>
            </w:r>
          </w:p>
        </w:tc>
        <w:tc>
          <w:tcPr>
            <w:tcW w:type="dxa" w:w="2381"/>
          </w:tcPr>
          <w:p>
            <w:pPr>
              <w:spacing w:line="240" w:lineRule="auto"/>
            </w:pPr>
            <w:r>
              <w:rPr>
                <w:rFonts w:ascii="Times New Roman" w:hAnsi="Times New Roman" w:eastAsia="Times New Roman"/>
                <w:b w:val="0"/>
                <w:i w:val="0"/>
                <w:sz w:val="22"/>
              </w:rPr>
              <w:t>19/10 - 23/10/2026</w:t>
            </w:r>
          </w:p>
        </w:tc>
        <w:tc>
          <w:tcPr>
            <w:tcW w:type="dxa" w:w="5839"/>
          </w:tcPr>
          <w:p>
            <w:pPr>
              <w:spacing w:line="240" w:lineRule="auto"/>
            </w:pPr>
            <w:r>
              <w:rPr>
                <w:rFonts w:ascii="Times New Roman" w:hAnsi="Times New Roman" w:eastAsia="Times New Roman"/>
                <w:b w:val="0"/>
                <w:i w:val="0"/>
                <w:sz w:val="22"/>
              </w:rPr>
              <w:t>Format Kriteria Penilaian Perunding (Consultant Evaluation Criteria Format); Kertas Cadangan Pelantikan Perunding (Consultant Appointment Proposal) and Dokumen Tawaran (Offer Document); Logbook Updater (side project)</w:t>
            </w:r>
          </w:p>
        </w:tc>
      </w:tr>
    </w:tbl>
    <w:p>
      <w:pPr>
        <w:spacing w:line="360" w:lineRule="auto" w:after="120"/>
        <w:jc w:val="center"/>
      </w:pPr>
      <w:r>
        <w:rPr>
          <w:rFonts w:ascii="Times New Roman" w:hAnsi="Times New Roman" w:eastAsia="Times New Roman"/>
          <w:b w:val="0"/>
          <w:i/>
          <w:sz w:val="20"/>
        </w:rPr>
        <w:t>Table 3.1: Weekly work schedule (from the industrial training logbook)</w:t>
      </w:r>
    </w:p>
    <w:p>
      <w:pPr>
        <w:pStyle w:val="Heading2"/>
        <w:spacing w:line="480" w:lineRule="auto"/>
      </w:pPr>
      <w:r>
        <w:rPr>
          <w:rFonts w:ascii="Times New Roman" w:hAnsi="Times New Roman" w:eastAsia="Times New Roman"/>
          <w:b/>
          <w:i w:val="0"/>
          <w:color w:val="000000"/>
          <w:sz w:val="24"/>
        </w:rPr>
        <w:t>3.2 Arahan Perubahan Kerja (Variation Order)</w:t>
      </w:r>
    </w:p>
    <w:p>
      <w:pPr>
        <w:spacing w:line="360" w:lineRule="auto" w:after="120"/>
      </w:pPr>
      <w:r>
        <w:rPr>
          <w:rFonts w:ascii="Times New Roman" w:hAnsi="Times New Roman" w:eastAsia="Times New Roman"/>
          <w:b w:val="0"/>
          <w:i/>
          <w:sz w:val="24"/>
        </w:rPr>
        <w:t>Period: Weeks 1-9</w:t>
      </w:r>
    </w:p>
    <w:p>
      <w:pPr>
        <w:spacing w:line="480" w:lineRule="auto" w:after="120"/>
      </w:pPr>
      <w:r>
        <w:rPr>
          <w:rFonts w:ascii="Times New Roman" w:hAnsi="Times New Roman" w:eastAsia="Times New Roman"/>
          <w:b w:val="0"/>
          <w:i w:val="0"/>
          <w:sz w:val="24"/>
        </w:rPr>
        <w:t>My first task was in the Arahan Perubahan Kerja (variation order) module. Users ask for a change to the contracted work through this module. The wording was not the same for every role, and some form sections did not apply to Kerja (works) projects. I renamed the label 'Tajuk Permohonan Arahan Perubahan Kerja' to 'Cadangan Perubahan Kerja' on 9 screens for the Pelaksana, Perunding/Public User and Ukur Bahan (JUB) views. I also made the same change in the Justifikasi Permohonan section. In week 2 I changed the label 'Pengesyoran' to 'Ulasan' as the user requested.</w:t>
      </w:r>
    </w:p>
    <w:p>
      <w:pPr>
        <w:spacing w:line="480" w:lineRule="auto" w:after="120"/>
      </w:pPr>
      <w:r>
        <w:rPr>
          <w:rFonts w:ascii="Times New Roman" w:hAnsi="Times New Roman" w:eastAsia="Times New Roman"/>
          <w:b w:val="0"/>
          <w:i w:val="0"/>
          <w:sz w:val="24"/>
        </w:rPr>
        <w:t>I studied how SPEED tells project types apart in the code, using the $isKerja and $isICT flags. In the Borang Permohonan Perubahan Kerja (VO application form), I removed the old Bahagian E for Kerja and ICT projects and renamed Bahagian F to Bahagian E. I updated the controller to pass the isKerja flag to the view. In week 4 I removed the Skop Arahan Perubahan field for Kerja projects and added a '%' input group so users know the field takes a percentage.</w:t>
      </w:r>
    </w:p>
    <w:p>
      <w:pPr>
        <w:spacing w:line="480" w:lineRule="auto" w:after="120"/>
      </w:pPr>
      <w:r>
        <w:rPr>
          <w:rFonts w:ascii="Times New Roman" w:hAnsi="Times New Roman" w:eastAsia="Times New Roman"/>
          <w:b w:val="0"/>
          <w:i w:val="0"/>
          <w:sz w:val="24"/>
        </w:rPr>
        <w:t>In week 5 I added a required 'Huraian dan Punca-punca Perubahan Kerja' (description and causes of the variation) field. It appears on the create, review and view screens for Pelaksana and Public User. I also renamed the old 'Catatan' field to 'Huraian dan Punca' everywhere. In week 7 I added read-only tables to Bahagian B that list the approved KKS and WPS items for the project. They use the same data source as Penyata PHK 02. In week 9 I added a searchable 'Nama Syarikat' (company name) column to the JUB list and changed the column widths so the table still fits on the screen.</w:t>
      </w:r>
    </w:p>
    <w:p>
      <w:pPr>
        <w:spacing w:line="480" w:lineRule="auto" w:after="120"/>
      </w:pPr>
      <w:r>
        <w:rPr>
          <w:rFonts w:ascii="Times New Roman" w:hAnsi="Times New Roman" w:eastAsia="Times New Roman"/>
          <w:b w:val="0"/>
          <w:i w:val="0"/>
          <w:sz w:val="24"/>
        </w:rPr>
        <w:t>As a result, all roles now see the same wording, Kerja projects only see fields that apply to them, and JUB officers can see which contractor each request belongs to without opening it.</w:t>
      </w:r>
    </w:p>
    <w:p>
      <w:pPr>
        <w:pStyle w:val="Heading2"/>
        <w:spacing w:line="480" w:lineRule="auto"/>
      </w:pPr>
      <w:r>
        <w:rPr>
          <w:rFonts w:ascii="Times New Roman" w:hAnsi="Times New Roman" w:eastAsia="Times New Roman"/>
          <w:b/>
          <w:i w:val="0"/>
          <w:color w:val="000000"/>
          <w:sz w:val="24"/>
        </w:rPr>
        <w:t>3.3 Contract and Bond Information (SAK, Bon Payment and Perjanjian Kontrak)</w:t>
      </w:r>
    </w:p>
    <w:p>
      <w:pPr>
        <w:spacing w:line="360" w:lineRule="auto" w:after="120"/>
      </w:pPr>
      <w:r>
        <w:rPr>
          <w:rFonts w:ascii="Times New Roman" w:hAnsi="Times New Roman" w:eastAsia="Times New Roman"/>
          <w:b w:val="0"/>
          <w:i/>
          <w:sz w:val="24"/>
        </w:rPr>
        <w:t>Period: Weeks 1-7</w:t>
      </w:r>
    </w:p>
    <w:p>
      <w:pPr>
        <w:spacing w:line="480" w:lineRule="auto" w:after="120"/>
      </w:pPr>
      <w:r>
        <w:rPr>
          <w:rFonts w:ascii="Times New Roman" w:hAnsi="Times New Roman" w:eastAsia="Times New Roman"/>
          <w:b w:val="0"/>
          <w:i w:val="0"/>
          <w:sz w:val="24"/>
        </w:rPr>
        <w:t>In week 1 I fixed a bug in SAK (contract information). The Insurans Polisi Kerja field did not fall back to the value from the Surat Setuju Terima (SST, letter of acceptance). I changed it to show the SST value when SAK has none, so both modules now show the same data.</w:t>
      </w:r>
    </w:p>
    <w:p>
      <w:pPr>
        <w:spacing w:line="480" w:lineRule="auto" w:after="120"/>
      </w:pPr>
      <w:r>
        <w:rPr>
          <w:rFonts w:ascii="Times New Roman" w:hAnsi="Times New Roman" w:eastAsia="Times New Roman"/>
          <w:b w:val="0"/>
          <w:i w:val="0"/>
          <w:sz w:val="24"/>
        </w:rPr>
        <w:t>In week 3 I added an error pop-up to the Bon Payment (performance bond) form. If the Insurans or Dokumen Lampiran tab is incomplete, the pop-up appears and the user cannot submit the form. I also fixed glitches in the Dokumen Lampiran (attachments) section of Penyediaan Perjanjian Kontrak (contract agreement preparation).</w:t>
      </w:r>
    </w:p>
    <w:p>
      <w:pPr>
        <w:spacing w:line="480" w:lineRule="auto" w:after="120"/>
      </w:pPr>
      <w:r>
        <w:rPr>
          <w:rFonts w:ascii="Times New Roman" w:hAnsi="Times New Roman" w:eastAsia="Times New Roman"/>
          <w:b w:val="0"/>
          <w:i w:val="0"/>
          <w:sz w:val="24"/>
        </w:rPr>
        <w:t>In week 6, under Ticket 351, I changed the SAK screen so that the LAD (Liquidated and Ascertained Damages) amount comes from the offer document. It falls back to the SAK value and shows 2 decimal places. In week 7 I changed the fallback order to SAK, then Surat Setuju Terima, then Offer Document. I also added the contract number (No. Kontrak) to the Maklumat Projek (project information) panel. These changes made the contract data consistent across modules.</w:t>
      </w:r>
    </w:p>
    <w:p>
      <w:pPr>
        <w:pStyle w:val="Heading2"/>
        <w:spacing w:line="480" w:lineRule="auto"/>
      </w:pPr>
      <w:r>
        <w:rPr>
          <w:rFonts w:ascii="Times New Roman" w:hAnsi="Times New Roman" w:eastAsia="Times New Roman"/>
          <w:b/>
          <w:i w:val="0"/>
          <w:color w:val="000000"/>
          <w:sz w:val="24"/>
        </w:rPr>
        <w:t>3.4 Completion Certificates (CPO and CPC)</w:t>
      </w:r>
    </w:p>
    <w:p>
      <w:pPr>
        <w:spacing w:line="360" w:lineRule="auto" w:after="120"/>
      </w:pPr>
      <w:r>
        <w:rPr>
          <w:rFonts w:ascii="Times New Roman" w:hAnsi="Times New Roman" w:eastAsia="Times New Roman"/>
          <w:b w:val="0"/>
          <w:i/>
          <w:sz w:val="24"/>
        </w:rPr>
        <w:t>Period: Weeks 1-3</w:t>
      </w:r>
    </w:p>
    <w:p>
      <w:pPr>
        <w:spacing w:line="480" w:lineRule="auto" w:after="120"/>
      </w:pPr>
      <w:r>
        <w:rPr>
          <w:rFonts w:ascii="Times New Roman" w:hAnsi="Times New Roman" w:eastAsia="Times New Roman"/>
          <w:b w:val="0"/>
          <w:i w:val="0"/>
          <w:sz w:val="24"/>
        </w:rPr>
        <w:t>Users of the CPO (Certificate of Partial Occupation) and CPC (Certificate of Practical Completion) lists could not easily see whose turn it was to act on an application. I added a 'Menunggu Tindakan' (waiting action) column to the CPO list for Pelaksana and Public User. To do this, I added a role lookup to the ProjectCPOProcess model and hid the create button where it should not appear. I then added the same column to the CPC list and detail pages, and adjusted the column in both the Pelaksana and Public User controllers.</w:t>
      </w:r>
    </w:p>
    <w:p>
      <w:pPr>
        <w:spacing w:line="480" w:lineRule="auto" w:after="120"/>
      </w:pPr>
      <w:r>
        <w:rPr>
          <w:rFonts w:ascii="Times New Roman" w:hAnsi="Times New Roman" w:eastAsia="Times New Roman"/>
          <w:b w:val="0"/>
          <w:i w:val="0"/>
          <w:sz w:val="24"/>
        </w:rPr>
        <w:t>In CPC Forms 1-3 I enabled select dropdowns that were wrongly locked and added a project information panel. I also built a reusable Tooltip Blade component (components/tooltip) to explain fields to users. The team can use this component on other screens. Users can now see who must act next on each application and get help on unclear fields.</w:t>
      </w:r>
    </w:p>
    <w:p>
      <w:pPr>
        <w:pStyle w:val="Heading2"/>
        <w:spacing w:line="480" w:lineRule="auto"/>
      </w:pPr>
      <w:r>
        <w:rPr>
          <w:rFonts w:ascii="Times New Roman" w:hAnsi="Times New Roman" w:eastAsia="Times New Roman"/>
          <w:b/>
          <w:i w:val="0"/>
          <w:color w:val="000000"/>
          <w:sz w:val="24"/>
        </w:rPr>
        <w:t>3.5 JPEP Monitoring Dashboard</w:t>
      </w:r>
    </w:p>
    <w:p>
      <w:pPr>
        <w:spacing w:line="360" w:lineRule="auto" w:after="120"/>
      </w:pPr>
      <w:r>
        <w:rPr>
          <w:rFonts w:ascii="Times New Roman" w:hAnsi="Times New Roman" w:eastAsia="Times New Roman"/>
          <w:b w:val="0"/>
          <w:i/>
          <w:sz w:val="24"/>
        </w:rPr>
        <w:t>Period: Weeks 2-9</w:t>
      </w:r>
    </w:p>
    <w:p>
      <w:pPr>
        <w:spacing w:line="480" w:lineRule="auto" w:after="120"/>
      </w:pPr>
      <w:r>
        <w:rPr>
          <w:rFonts w:ascii="Times New Roman" w:hAnsi="Times New Roman" w:eastAsia="Times New Roman"/>
          <w:b w:val="0"/>
          <w:i w:val="0"/>
          <w:sz w:val="24"/>
        </w:rPr>
        <w:t>The JPEP (monitoring unit) dashboard shows the progress of DBKL projects. In week 2 I started work on a bar chart for the dashboard under Ticket 324. In week 4 I added a PDF export for the project list in each dashboard stage pop-up. This needed a new controller method, a PDF view and a route. I then added a PDF export for the Prestasi Pelaksanaan Projek (project implementation performance) section.</w:t>
      </w:r>
    </w:p>
    <w:p>
      <w:pPr>
        <w:spacing w:line="480" w:lineRule="auto" w:after="120"/>
      </w:pPr>
      <w:r>
        <w:rPr>
          <w:rFonts w:ascii="Times New Roman" w:hAnsi="Times New Roman" w:eastAsia="Times New Roman"/>
          <w:b w:val="0"/>
          <w:i w:val="0"/>
          <w:sz w:val="24"/>
        </w:rPr>
        <w:t>In week 6 I added a 'download PDF' option for the full project list in JPEP Maklumat Projek. The PDF uses the same filters as the screen (search, department, tender, type and status). It shows the code, department, title, category, allocation and spending of each project. In week 7 I added a Tapis (filter) pop-up so users can filter the dashboard by jabatan (department) and sumber peruntukan (funding source). The stage counts and the pop-up lists use the same filter, so they always match.</w:t>
      </w:r>
    </w:p>
    <w:p>
      <w:pPr>
        <w:spacing w:line="480" w:lineRule="auto" w:after="120"/>
      </w:pPr>
      <w:r>
        <w:rPr>
          <w:rFonts w:ascii="Times New Roman" w:hAnsi="Times New Roman" w:eastAsia="Times New Roman"/>
          <w:b w:val="0"/>
          <w:i w:val="0"/>
          <w:sz w:val="24"/>
        </w:rPr>
        <w:t>In week 9 I removed a duplicate copy of the Prestasi Pelaksanaan matrix list method from the JPEP controller, leaving only one version. This method loads the pop-up that opens when JPEP clicks a cell or total in the matrix. With one version, there is no confusion about which code is used. JPEP users can now filter the dashboard and export what they see on screen.</w:t>
      </w:r>
    </w:p>
    <w:p>
      <w:pPr>
        <w:pStyle w:val="Heading2"/>
        <w:spacing w:line="480" w:lineRule="auto"/>
      </w:pPr>
      <w:r>
        <w:rPr>
          <w:rFonts w:ascii="Times New Roman" w:hAnsi="Times New Roman" w:eastAsia="Times New Roman"/>
          <w:b/>
          <w:i w:val="0"/>
          <w:color w:val="000000"/>
          <w:sz w:val="24"/>
        </w:rPr>
        <w:t>3.6 Projek Sakit (Delayed Projects)</w:t>
      </w:r>
    </w:p>
    <w:p>
      <w:pPr>
        <w:spacing w:line="360" w:lineRule="auto" w:after="120"/>
      </w:pPr>
      <w:r>
        <w:rPr>
          <w:rFonts w:ascii="Times New Roman" w:hAnsi="Times New Roman" w:eastAsia="Times New Roman"/>
          <w:b w:val="0"/>
          <w:i/>
          <w:sz w:val="24"/>
        </w:rPr>
        <w:t>Period: Weeks 3-8</w:t>
      </w:r>
    </w:p>
    <w:p>
      <w:pPr>
        <w:spacing w:line="480" w:lineRule="auto" w:after="120"/>
      </w:pPr>
      <w:r>
        <w:rPr>
          <w:rFonts w:ascii="Times New Roman" w:hAnsi="Times New Roman" w:eastAsia="Times New Roman"/>
          <w:b w:val="0"/>
          <w:i w:val="0"/>
          <w:sz w:val="24"/>
        </w:rPr>
        <w:t>Projek Sakit is the module for delayed or troubled projects. In week 3 I edited its Maklumat Kontrak (contract details) tab to show the correct contract details, including the jawatan (position) and jabatan (department) of the selected officer. I cherry-picked the change onto the 340-RC branch for testing and fixed an error caused by a duplicate 'use' import in ProjectSickController. I also made a separate Maklumat Kontrak view for Kerja projects. In week 7 I gave JPEP users a view-only page in Lihat Projek Sakit, so they cannot edit Pelaksana data.</w:t>
      </w:r>
    </w:p>
    <w:p>
      <w:pPr>
        <w:spacing w:line="480" w:lineRule="auto" w:after="120"/>
      </w:pPr>
      <w:r>
        <w:rPr>
          <w:rFonts w:ascii="Times New Roman" w:hAnsi="Times New Roman" w:eastAsia="Times New Roman"/>
          <w:b w:val="0"/>
          <w:i w:val="0"/>
          <w:sz w:val="24"/>
        </w:rPr>
        <w:t>My largest feature was a new approval flow for Projek Sakit. The flow goes from JPEP to the JPEP meeting. Next, Pelaksana fills in Borang CCP (Kertas Perakuan, Borang 4.6). After that, the case goes to JUB Projek Sakit and then to the JUB meeting. I added the Kertas Perakuan CCP controller and pages, new routes, menu headers for each role, and status rules that decide when the form can be edited.</w:t>
      </w:r>
    </w:p>
    <w:p>
      <w:pPr>
        <w:spacing w:line="480" w:lineRule="auto" w:after="120"/>
      </w:pPr>
      <w:r>
        <w:rPr>
          <w:rFonts w:ascii="Times New Roman" w:hAnsi="Times New Roman" w:eastAsia="Times New Roman"/>
          <w:b w:val="0"/>
          <w:i w:val="0"/>
          <w:sz w:val="24"/>
        </w:rPr>
        <w:t>In week 8 I added Borang 4.6B and 4.6C to the Kertas Perakuan CCP page. The page shows the project information, a Senarai Dokumen (document list) table with one row for each borang, and a Simpan &amp; Hantar (save and submit) button. Pelaksana fills in each borang in the OnlyOffice online document editor. I changed the status column to coloured badges. I also made the system create the Borang 4.6C file types automatically if a server does not have them yet, which stops errors where the setup is missing.</w:t>
      </w:r>
    </w:p>
    <w:p>
      <w:pPr>
        <w:spacing w:line="480" w:lineRule="auto" w:after="120"/>
      </w:pPr>
      <w:r>
        <w:rPr>
          <w:rFonts w:ascii="Times New Roman" w:hAnsi="Times New Roman" w:eastAsia="Times New Roman"/>
          <w:b w:val="0"/>
          <w:i w:val="0"/>
          <w:sz w:val="24"/>
        </w:rPr>
        <w:t>I also updated Semak Semula (send back for review) for JUB. JUB now chooses which document needs review (4.6B, 4.6C or both), writes a separate ulasan (comment) for each, and can attach an optional PDF. I added validation messages in Malay. In the JUB meeting screen, the Lampiran section now shows both borang, so meeting members can view them during the meeting.</w:t>
      </w:r>
    </w:p>
    <w:p>
      <w:pPr>
        <w:pStyle w:val="Heading2"/>
        <w:spacing w:line="480" w:lineRule="auto"/>
      </w:pPr>
      <w:r>
        <w:rPr>
          <w:rFonts w:ascii="Times New Roman" w:hAnsi="Times New Roman" w:eastAsia="Times New Roman"/>
          <w:b/>
          <w:i w:val="0"/>
          <w:color w:val="000000"/>
          <w:sz w:val="24"/>
        </w:rPr>
        <w:t>3.7 Project Pages, Navigation and Release Clean-up</w:t>
      </w:r>
    </w:p>
    <w:p>
      <w:pPr>
        <w:spacing w:line="360" w:lineRule="auto" w:after="120"/>
      </w:pPr>
      <w:r>
        <w:rPr>
          <w:rFonts w:ascii="Times New Roman" w:hAnsi="Times New Roman" w:eastAsia="Times New Roman"/>
          <w:b w:val="0"/>
          <w:i/>
          <w:sz w:val="24"/>
        </w:rPr>
        <w:t>Period: Weeks 4-9</w:t>
      </w:r>
    </w:p>
    <w:p>
      <w:pPr>
        <w:spacing w:line="480" w:lineRule="auto" w:after="120"/>
      </w:pPr>
      <w:r>
        <w:rPr>
          <w:rFonts w:ascii="Times New Roman" w:hAnsi="Times New Roman" w:eastAsia="Times New Roman"/>
          <w:b w:val="0"/>
          <w:i w:val="0"/>
          <w:sz w:val="24"/>
        </w:rPr>
        <w:t>In week 4 I reordered the steps in the Aliran Kerja (workflow) panel on the project page to match the real process order. I also reordered the Ukur Bahan menu header and changed its colours to match the system theme. I made a small related fix in the Payment Certificate controller.</w:t>
      </w:r>
    </w:p>
    <w:p>
      <w:pPr>
        <w:spacing w:line="480" w:lineRule="auto" w:after="120"/>
      </w:pPr>
      <w:r>
        <w:rPr>
          <w:rFonts w:ascii="Times New Roman" w:hAnsi="Times New Roman" w:eastAsia="Times New Roman"/>
          <w:b w:val="0"/>
          <w:i w:val="0"/>
          <w:sz w:val="24"/>
        </w:rPr>
        <w:t>In week 9 I added new routes for the project report and online report pages and linked them in the project header on the Pelaksana (SO) project screens. I also tidied the code layout of the project header view without changing its behaviour. Finally, I removed the unused Tuntutan Bayaran Kemajuan (progress payment claim) menu group from the Pelaksana sidebar. It held the claim links and the Semakan Invois (invoice review) link, which are not part of this release. I made this change directly on the 339-RC-UAT branch so the UAT server shows the cleaner menu and testers do not open screens outside the release.</w:t>
      </w:r>
    </w:p>
    <w:p>
      <w:pPr>
        <w:pStyle w:val="Heading2"/>
        <w:spacing w:line="480" w:lineRule="auto"/>
      </w:pPr>
      <w:r>
        <w:rPr>
          <w:rFonts w:ascii="Times New Roman" w:hAnsi="Times New Roman" w:eastAsia="Times New Roman"/>
          <w:b/>
          <w:i w:val="0"/>
          <w:color w:val="000000"/>
          <w:sz w:val="24"/>
        </w:rPr>
        <w:t>3.8 Dokumen Tawaran (Offer Documents) and Consultant Procurement</w:t>
      </w:r>
    </w:p>
    <w:p>
      <w:pPr>
        <w:spacing w:line="360" w:lineRule="auto" w:after="120"/>
      </w:pPr>
      <w:r>
        <w:rPr>
          <w:rFonts w:ascii="Times New Roman" w:hAnsi="Times New Roman" w:eastAsia="Times New Roman"/>
          <w:b w:val="0"/>
          <w:i/>
          <w:sz w:val="24"/>
        </w:rPr>
        <w:t>Period: Weeks 6-10</w:t>
      </w:r>
    </w:p>
    <w:p>
      <w:pPr>
        <w:spacing w:line="480" w:lineRule="auto" w:after="120"/>
      </w:pPr>
      <w:r>
        <w:rPr>
          <w:rFonts w:ascii="Times New Roman" w:hAnsi="Times New Roman" w:eastAsia="Times New Roman"/>
          <w:b w:val="0"/>
          <w:i w:val="0"/>
          <w:sz w:val="24"/>
        </w:rPr>
        <w:t>I started in this area in week 6 by resizing the buttons in the Tindakan (action) column of the offer document list so they fit and line up. In week 8 I changed the Format Penilaian Teknikal Perunding (consultant technical evaluation format) flow for Perolehan (BPP) and Pelaksana (SO). Pelaksana can no longer create a format from scratch. They can only copy a format that BPP has prepared, so all formats start from the BPP standard. I commented out the old create and store routes instead of deleting them, so they can be restored easily. There is no saved link between a copy and its source. To show the source format, the system matches by format name first and then by the same set of criteria names, so a renamed copy is still found.</w:t>
      </w:r>
    </w:p>
    <w:p>
      <w:pPr>
        <w:spacing w:line="480" w:lineRule="auto" w:after="120"/>
      </w:pPr>
      <w:r>
        <w:rPr>
          <w:rFonts w:ascii="Times New Roman" w:hAnsi="Times New Roman" w:eastAsia="Times New Roman"/>
          <w:b w:val="0"/>
          <w:i w:val="0"/>
          <w:sz w:val="24"/>
        </w:rPr>
        <w:t>In week 9 I fixed the Kemaskini Maklumat Dokumen Tawaran screen. It opened the Dokumen Tawaran tab before a template was chosen. Now it opens the first tab until a template is chosen. I changed the 'Hantar sebagai' label at the 'Sedia untuk Mesyuarat JKPP' stage to 'Agenda Mesyuarat JKPP'. I also stopped the SO1, SO2 and JUB1 roles from using bulk accept ('Terima Semua'), so they must give feedback on each document. I hid the checkboxes and button for these roles and added a server-side check that rejects a bulk accept with the message 'Sila beri maklum balas bagi setiap dokumen.' The restricted roles are kept in one shared constant, so the page and the controller follow the same rule.</w:t>
      </w:r>
    </w:p>
    <w:p>
      <w:pPr>
        <w:spacing w:line="480" w:lineRule="auto" w:after="120"/>
      </w:pPr>
      <w:r>
        <w:rPr>
          <w:rFonts w:ascii="Times New Roman" w:hAnsi="Times New Roman" w:eastAsia="Times New Roman"/>
          <w:b w:val="0"/>
          <w:i w:val="0"/>
          <w:sz w:val="24"/>
        </w:rPr>
        <w:t>I updated the JUB offer document lists, including 'Hantar ke SO', to show Pembangunan (development) documents that have moved past the JUB stage. Before this, the lists only showed the CM-APPROVAL and SM-BPP status codes, so some documents went missing. I added the new role settings to the offer document flow config so the status rules stay in one place.</w:t>
      </w:r>
    </w:p>
    <w:p>
      <w:pPr>
        <w:spacing w:line="480" w:lineRule="auto" w:after="120"/>
      </w:pPr>
      <w:r>
        <w:rPr>
          <w:rFonts w:ascii="Times New Roman" w:hAnsi="Times New Roman" w:eastAsia="Times New Roman"/>
          <w:b w:val="0"/>
          <w:i w:val="0"/>
          <w:sz w:val="24"/>
        </w:rPr>
        <w:t>In week 10 I fixed the back button on the Kemaskini Subkriteria page so it returns to the format the user came from, and I added a Simpan (Save) button to the format edit page. I changed the Senarai Pendek Perunding (consultant shortlist) save so that a missing kod bidang is shown as information only. Surat Iklan is no longer required when Pelaksana submits perunding documents, and I made the tooltips in Maklumat Lantikan clearer. I merged the branch into 337-RC-UAT several times and resolved merge conflicts by hand.</w:t>
      </w:r>
    </w:p>
    <w:p>
      <w:pPr>
        <w:pStyle w:val="Heading2"/>
        <w:spacing w:line="480" w:lineRule="auto"/>
      </w:pPr>
      <w:r>
        <w:rPr>
          <w:rFonts w:ascii="Times New Roman" w:hAnsi="Times New Roman" w:eastAsia="Times New Roman"/>
          <w:b/>
          <w:i w:val="0"/>
          <w:color w:val="000000"/>
          <w:sz w:val="24"/>
        </w:rPr>
        <w:t>3.9 Pelarasan Harga (Price Adjustment) and the BQ Library</w:t>
      </w:r>
    </w:p>
    <w:p>
      <w:pPr>
        <w:spacing w:line="360" w:lineRule="auto" w:after="120"/>
      </w:pPr>
      <w:r>
        <w:rPr>
          <w:rFonts w:ascii="Times New Roman" w:hAnsi="Times New Roman" w:eastAsia="Times New Roman"/>
          <w:b w:val="0"/>
          <w:i/>
          <w:sz w:val="24"/>
        </w:rPr>
        <w:t>Period: Weeks 6-7</w:t>
      </w:r>
    </w:p>
    <w:p>
      <w:pPr>
        <w:spacing w:line="480" w:lineRule="auto" w:after="120"/>
      </w:pPr>
      <w:r>
        <w:rPr>
          <w:rFonts w:ascii="Times New Roman" w:hAnsi="Times New Roman" w:eastAsia="Times New Roman"/>
          <w:b w:val="0"/>
          <w:i w:val="0"/>
          <w:sz w:val="24"/>
        </w:rPr>
        <w:t>In Pelarasan Harga (price adjustment), users edit the Bill of Quantities (BQ) item by item. For Kerja projects I built a BQ library feature. Users pick a saved price item and apply it to many BQ items at once. A batch label is recorded on each change so the team can trace it.</w:t>
      </w:r>
    </w:p>
    <w:p>
      <w:pPr>
        <w:spacing w:line="480" w:lineRule="auto" w:after="120"/>
      </w:pPr>
      <w:r>
        <w:rPr>
          <w:rFonts w:ascii="Times New Roman" w:hAnsi="Times New Roman" w:eastAsia="Times New Roman"/>
          <w:b w:val="0"/>
          <w:i w:val="0"/>
          <w:sz w:val="24"/>
        </w:rPr>
        <w:t>I locked editing for provisional sum bills and read-only adjustments, following the same rule used in the KKS module. I added tooltips to the BQ table and made the Amount field editable for preliminary (PRELIM) items. I also added a safe decimal fallback for price columns with bad data, to prevent errors. This work took 6 commits on one day. I continued the BQ library updates in week 7. Users can now update many items faster, and they cannot edit bills that should stay fixed.</w:t>
      </w:r>
    </w:p>
    <w:p>
      <w:pPr>
        <w:pStyle w:val="Heading2"/>
        <w:spacing w:line="480" w:lineRule="auto"/>
      </w:pPr>
      <w:r>
        <w:rPr>
          <w:rFonts w:ascii="Times New Roman" w:hAnsi="Times New Roman" w:eastAsia="Times New Roman"/>
          <w:b/>
          <w:i w:val="0"/>
          <w:color w:val="000000"/>
          <w:sz w:val="24"/>
        </w:rPr>
        <w:t>3.10 Logbook Updater (Side Project)</w:t>
      </w:r>
    </w:p>
    <w:p>
      <w:pPr>
        <w:spacing w:line="360" w:lineRule="auto" w:after="120"/>
      </w:pPr>
      <w:r>
        <w:rPr>
          <w:rFonts w:ascii="Times New Roman" w:hAnsi="Times New Roman" w:eastAsia="Times New Roman"/>
          <w:b w:val="0"/>
          <w:i/>
          <w:sz w:val="24"/>
        </w:rPr>
        <w:t>Period: Weeks 7-10</w:t>
      </w:r>
    </w:p>
    <w:p>
      <w:pPr>
        <w:spacing w:line="480" w:lineRule="auto" w:after="120"/>
      </w:pPr>
      <w:r>
        <w:rPr>
          <w:rFonts w:ascii="Times New Roman" w:hAnsi="Times New Roman" w:eastAsia="Times New Roman"/>
          <w:b w:val="0"/>
          <w:i w:val="0"/>
          <w:sz w:val="24"/>
        </w:rPr>
        <w:t>Writing a daily logbook by hand took time, and my Git history already recorded most of my work. In week 7 I created the 367-branch-untuk-logbook branch from main and compiled my logbook from my Git commit history. In week 10 I first produced a Word/PDF report of all my SPEED commits, merges and conflicts by day.</w:t>
      </w:r>
    </w:p>
    <w:p>
      <w:pPr>
        <w:spacing w:line="480" w:lineRule="auto" w:after="120"/>
      </w:pPr>
      <w:r>
        <w:rPr>
          <w:rFonts w:ascii="Times New Roman" w:hAnsi="Times New Roman" w:eastAsia="Times New Roman"/>
          <w:b w:val="0"/>
          <w:i w:val="0"/>
          <w:sz w:val="24"/>
        </w:rPr>
        <w:t>I then built a Python tool called Logbook Updater. Each day it reads my SPEED Git history (commits, merges, conflicts and branch switches) and uses Claude AI to write the daily entries. It then fills in the UMPSA logbook Word template and an Excel daily log for the company. I changed the Excel log to follow the company's weekly daily-progress layout.</w:t>
      </w:r>
    </w:p>
    <w:p>
      <w:pPr>
        <w:spacing w:line="480" w:lineRule="auto" w:after="120"/>
      </w:pPr>
      <w:r>
        <w:rPr>
          <w:rFonts w:ascii="Times New Roman" w:hAnsi="Times New Roman" w:eastAsia="Times New Roman"/>
          <w:b w:val="0"/>
          <w:i w:val="0"/>
          <w:sz w:val="24"/>
        </w:rPr>
        <w:t>I added a local web page for the tool. It has an Update button, a day-by-day navigator with a calendar, search and filters, entry editing, and supervisor e-signing (a drawn signature plus an uploaded company chop placed into the Word logbook). I imported the supervisor's paper sign-off for weeks 1-7, including the signature, chop, comments and marks, from the signed PDF. I also added quick-fill options for leave and holidays, and an Overview tab with totals and a work-per-week chart. Finally, I put the tool online from my PC through a Tailscale Funnel HTTPS link, so the logbook can be updated, edited and signed from anywhere.</w:t>
      </w:r>
    </w:p>
    <w:p>
      <w:pPr>
        <w:pStyle w:val="Heading2"/>
        <w:spacing w:line="480" w:lineRule="auto"/>
      </w:pPr>
      <w:r>
        <w:rPr>
          <w:rFonts w:ascii="Times New Roman" w:hAnsi="Times New Roman" w:eastAsia="Times New Roman"/>
          <w:b/>
          <w:i w:val="0"/>
          <w:color w:val="000000"/>
          <w:sz w:val="24"/>
        </w:rPr>
        <w:t>3.11 Skills gained</w:t>
      </w:r>
    </w:p>
    <w:p>
      <w:pPr>
        <w:pStyle w:val="ListBullet"/>
        <w:spacing w:line="480" w:lineRule="auto"/>
      </w:pPr>
      <w:r>
        <w:rPr>
          <w:rFonts w:ascii="Times New Roman" w:hAnsi="Times New Roman" w:eastAsia="Times New Roman"/>
          <w:b w:val="0"/>
          <w:i w:val="0"/>
          <w:sz w:val="24"/>
        </w:rPr>
        <w:t>Laravel development: I added controllers, routes, Blade views and model methods, for example the Kertas Perakuan CCP pages for Projek Sakit.</w:t>
      </w:r>
    </w:p>
    <w:p>
      <w:pPr>
        <w:pStyle w:val="ListBullet"/>
        <w:spacing w:line="480" w:lineRule="auto"/>
      </w:pPr>
      <w:r>
        <w:rPr>
          <w:rFonts w:ascii="Times New Roman" w:hAnsi="Times New Roman" w:eastAsia="Times New Roman"/>
          <w:b w:val="0"/>
          <w:i w:val="0"/>
          <w:sz w:val="24"/>
        </w:rPr>
        <w:t>Reusable Blade components: I built a Tooltip component that other screens can use.</w:t>
      </w:r>
    </w:p>
    <w:p>
      <w:pPr>
        <w:pStyle w:val="ListBullet"/>
        <w:spacing w:line="480" w:lineRule="auto"/>
      </w:pPr>
      <w:r>
        <w:rPr>
          <w:rFonts w:ascii="Times New Roman" w:hAnsi="Times New Roman" w:eastAsia="Times New Roman"/>
          <w:b w:val="0"/>
          <w:i w:val="0"/>
          <w:sz w:val="24"/>
        </w:rPr>
        <w:t>Git team workflow: I used one branch per ticket, merged into RC/UAT branches, cherry-picked changes and used git revert to undo a wrong commit safely.</w:t>
      </w:r>
    </w:p>
    <w:p>
      <w:pPr>
        <w:pStyle w:val="ListBullet"/>
        <w:spacing w:line="480" w:lineRule="auto"/>
      </w:pPr>
      <w:r>
        <w:rPr>
          <w:rFonts w:ascii="Times New Roman" w:hAnsi="Times New Roman" w:eastAsia="Times New Roman"/>
          <w:b w:val="0"/>
          <w:i w:val="0"/>
          <w:sz w:val="24"/>
        </w:rPr>
        <w:t>Merge conflict resolution: I resolved conflicts by hand in files such as the routes file and the Tender Migration PIC controller before UAT testing.</w:t>
      </w:r>
    </w:p>
    <w:p>
      <w:pPr>
        <w:pStyle w:val="ListBullet"/>
        <w:spacing w:line="480" w:lineRule="auto"/>
      </w:pPr>
      <w:r>
        <w:rPr>
          <w:rFonts w:ascii="Times New Roman" w:hAnsi="Times New Roman" w:eastAsia="Times New Roman"/>
          <w:b w:val="0"/>
          <w:i w:val="0"/>
          <w:sz w:val="24"/>
        </w:rPr>
        <w:t>PDF export: I generated PDFs from Blade views that use the same filters and data as the on-screen tables on the JPEP dashboard.</w:t>
      </w:r>
    </w:p>
    <w:p>
      <w:pPr>
        <w:pStyle w:val="ListBullet"/>
        <w:spacing w:line="480" w:lineRule="auto"/>
      </w:pPr>
      <w:r>
        <w:rPr>
          <w:rFonts w:ascii="Times New Roman" w:hAnsi="Times New Roman" w:eastAsia="Times New Roman"/>
          <w:b w:val="0"/>
          <w:i w:val="0"/>
          <w:sz w:val="24"/>
        </w:rPr>
        <w:t>Workflow and permission design: I built a multi-role approval flow with status rules, and I added server-side checks so rules cannot be bypassed from the browser.</w:t>
      </w:r>
    </w:p>
    <w:p>
      <w:pPr>
        <w:pStyle w:val="ListBullet"/>
        <w:spacing w:line="480" w:lineRule="auto"/>
      </w:pPr>
      <w:r>
        <w:rPr>
          <w:rFonts w:ascii="Times New Roman" w:hAnsi="Times New Roman" w:eastAsia="Times New Roman"/>
          <w:b w:val="0"/>
          <w:i w:val="0"/>
          <w:sz w:val="24"/>
        </w:rPr>
        <w:t>Clean code habits: I kept shared rules in one constant or config file and removed duplicate methods and unused menus.</w:t>
      </w:r>
    </w:p>
    <w:p>
      <w:pPr>
        <w:pStyle w:val="ListBullet"/>
        <w:spacing w:line="480" w:lineRule="auto"/>
      </w:pPr>
      <w:r>
        <w:rPr>
          <w:rFonts w:ascii="Times New Roman" w:hAnsi="Times New Roman" w:eastAsia="Times New Roman"/>
          <w:b w:val="0"/>
          <w:i w:val="0"/>
          <w:sz w:val="24"/>
        </w:rPr>
        <w:t>Domain knowledge: I learned construction contract terms such as LAD, BQ, provisional sums and variation orders, and how documents move between user roles.</w:t>
      </w:r>
    </w:p>
    <w:p>
      <w:pPr>
        <w:pStyle w:val="ListBullet"/>
        <w:spacing w:line="480" w:lineRule="auto"/>
      </w:pPr>
      <w:r>
        <w:rPr>
          <w:rFonts w:ascii="Times New Roman" w:hAnsi="Times New Roman" w:eastAsia="Times New Roman"/>
          <w:b w:val="0"/>
          <w:i w:val="0"/>
          <w:sz w:val="24"/>
        </w:rPr>
        <w:t>Python and AI tools: I built the Logbook Updater, which reads Git history and uses Claude AI to draft logbook entries, and I used AI and developer tools to trace code faster.</w:t>
      </w:r>
    </w:p>
    <w:p>
      <w:pPr>
        <w:pStyle w:val="ListBullet"/>
        <w:spacing w:line="480" w:lineRule="auto"/>
      </w:pPr>
      <w:r>
        <w:rPr>
          <w:rFonts w:ascii="Times New Roman" w:hAnsi="Times New Roman" w:eastAsia="Times New Roman"/>
          <w:b w:val="0"/>
          <w:i w:val="0"/>
          <w:sz w:val="24"/>
        </w:rPr>
        <w:t>Time management: I handled several tickets and branches in the same week, for example Tickets 274 and 324 at once.</w:t>
      </w:r>
    </w:p>
    <w:p>
      <w:pPr>
        <w:pStyle w:val="Heading2"/>
        <w:spacing w:line="480" w:lineRule="auto"/>
      </w:pPr>
      <w:r>
        <w:rPr>
          <w:rFonts w:ascii="Times New Roman" w:hAnsi="Times New Roman" w:eastAsia="Times New Roman"/>
          <w:b/>
          <w:i w:val="0"/>
          <w:color w:val="000000"/>
          <w:sz w:val="24"/>
        </w:rPr>
        <w:t>3.12 Challenges and solutions</w:t>
      </w:r>
    </w:p>
    <w:p>
      <w:pPr>
        <w:pStyle w:val="ListBullet"/>
        <w:spacing w:line="480" w:lineRule="auto"/>
      </w:pPr>
      <w:r>
        <w:rPr>
          <w:rFonts w:ascii="Times New Roman" w:hAnsi="Times New Roman" w:eastAsia="Times New Roman"/>
          <w:b w:val="0"/>
          <w:i w:val="0"/>
          <w:sz w:val="24"/>
        </w:rPr>
        <w:t>Large shared codebase and new domain terms: At first, many modules and Malay construction terms were new to me. I studied the code before changing it, for example how $isKerja and $isICT change the forms. I also used AI and developer tools to trace code faster.</w:t>
      </w:r>
    </w:p>
    <w:p>
      <w:pPr>
        <w:pStyle w:val="ListBullet"/>
        <w:spacing w:line="480" w:lineRule="auto"/>
      </w:pPr>
      <w:r>
        <w:rPr>
          <w:rFonts w:ascii="Times New Roman" w:hAnsi="Times New Roman" w:eastAsia="Times New Roman"/>
          <w:b w:val="0"/>
          <w:i w:val="0"/>
          <w:sz w:val="24"/>
        </w:rPr>
        <w:t>Working on several branches at once: In week 2 my first commit accidentally changed an unrelated file. I used git revert to undo it, re-applied the correct changes and restored the file. After that I checked my changes more carefully before each commit.</w:t>
      </w:r>
    </w:p>
    <w:p>
      <w:pPr>
        <w:pStyle w:val="ListBullet"/>
        <w:spacing w:line="480" w:lineRule="auto"/>
      </w:pPr>
      <w:r>
        <w:rPr>
          <w:rFonts w:ascii="Times New Roman" w:hAnsi="Times New Roman" w:eastAsia="Times New Roman"/>
          <w:b w:val="0"/>
          <w:i w:val="0"/>
          <w:sz w:val="24"/>
        </w:rPr>
        <w:t>Merge conflicts on release branches: Merging into RC and UAT branches sometimes caused conflicts, for example in the routes file and in the Tambah Senarai Pendek Perunding pop-up. I resolved them by hand and then tested the result before UAT testing.</w:t>
      </w:r>
    </w:p>
    <w:p>
      <w:pPr>
        <w:pStyle w:val="ListBullet"/>
        <w:spacing w:line="480" w:lineRule="auto"/>
      </w:pPr>
      <w:r>
        <w:rPr>
          <w:rFonts w:ascii="Times New Roman" w:hAnsi="Times New Roman" w:eastAsia="Times New Roman"/>
          <w:b w:val="0"/>
          <w:i w:val="0"/>
          <w:sz w:val="24"/>
        </w:rPr>
        <w:t>Keeping one change consistent across many screens and roles: A field such as 'Huraian dan Punca' appears on create, review and view screens for several roles. I listed every screen that uses it, and I kept shared rules in one constant or config so the page and controller always agree.</w:t>
      </w:r>
    </w:p>
    <w:p>
      <w:pPr>
        <w:pStyle w:val="ListBullet"/>
        <w:spacing w:line="480" w:lineRule="auto"/>
      </w:pPr>
      <w:r>
        <w:rPr>
          <w:rFonts w:ascii="Times New Roman" w:hAnsi="Times New Roman" w:eastAsia="Times New Roman"/>
          <w:b w:val="0"/>
          <w:i w:val="0"/>
          <w:sz w:val="24"/>
        </w:rPr>
        <w:t>Missing links and bad data: The Pelaksana technical evaluation format had no saved link to its BPP source, so I matched records by name and then by criteria names. For BQ price columns with bad data, I added a safe decimal fallback to prevent errors.</w:t>
      </w:r>
    </w:p>
    <w:p>
      <w:r>
        <w:br w:type="page"/>
      </w:r>
    </w:p>
    <w:p>
      <w:pPr>
        <w:pStyle w:val="Heading1"/>
        <w:spacing w:line="480" w:lineRule="auto"/>
      </w:pPr>
      <w:r>
        <w:rPr>
          <w:rFonts w:ascii="Times New Roman" w:hAnsi="Times New Roman" w:eastAsia="Times New Roman"/>
          <w:b/>
          <w:i w:val="0"/>
          <w:color w:val="000000"/>
          <w:sz w:val="24"/>
        </w:rPr>
        <w:t>4. CONCLUSION</w:t>
      </w:r>
    </w:p>
    <w:p>
      <w:pPr>
        <w:spacing w:line="480" w:lineRule="auto" w:after="120"/>
      </w:pPr>
      <w:r>
        <w:rPr>
          <w:rFonts w:ascii="Times New Roman" w:hAnsi="Times New Roman" w:eastAsia="Times New Roman"/>
          <w:b w:val="0"/>
          <w:i w:val="0"/>
          <w:sz w:val="24"/>
        </w:rPr>
        <w:t xml:space="preserve">My industrial training at DBT TECHNOLOGIES SDN BHD gave me real experience in building and maintaining a large web system for a government client. Through my work on SPEED for DBKL, I learned how Laravel controllers, routes, models and Blade views connect in a real system. I worked across many modules: Arahan Perubahan Kerja, contract and bond information, CPO and CPC, the JPEP dashboard, Projek Sakit, Dokumen Tawaran and Pelarasan Harga. My largest task was the new multi-role approval flow for Projek Sakit. I also learned how a team works together through Git branches, RC/UAT branches and testing on a UAT server. These were things my small university projects did not cover. I learned to keep changes small, to check rules on the server and to keep shared rules in one place. The construction contract knowledge I gained helped me write correct code. My side project, the Logbook Updater, showed me how to apply Python and AI tools to a real problem. </w:t>
      </w:r>
      <w:r>
        <w:rPr>
          <w:rFonts w:ascii="Times New Roman" w:hAnsi="Times New Roman" w:eastAsia="Times New Roman"/>
          <w:b w:val="0"/>
          <w:i w:val="0"/>
          <w:sz w:val="24"/>
          <w:highlight w:val="yellow"/>
        </w:rPr>
        <w:t>[FILL IN: main work and results from weeks 11-24]</w:t>
      </w:r>
      <w:r>
        <w:rPr>
          <w:rFonts w:ascii="Times New Roman" w:hAnsi="Times New Roman" w:eastAsia="Times New Roman"/>
          <w:b w:val="0"/>
          <w:i w:val="0"/>
          <w:sz w:val="24"/>
        </w:rPr>
        <w:t>. Overall, the training improved my technical skills, my working habits and my confidence to work as a software developer.</w:t>
      </w:r>
    </w:p>
    <w:p>
      <w:pPr>
        <w:pStyle w:val="Heading2"/>
        <w:spacing w:line="480" w:lineRule="auto"/>
      </w:pPr>
      <w:r>
        <w:rPr>
          <w:rFonts w:ascii="Times New Roman" w:hAnsi="Times New Roman" w:eastAsia="Times New Roman"/>
          <w:b/>
          <w:i w:val="0"/>
          <w:color w:val="000000"/>
          <w:sz w:val="24"/>
        </w:rPr>
        <w:t>4.1 Suggestion for final year project</w:t>
      </w:r>
    </w:p>
    <w:p>
      <w:pPr>
        <w:spacing w:line="480" w:lineRule="auto" w:after="120"/>
      </w:pPr>
      <w:r>
        <w:rPr>
          <w:rFonts w:ascii="Times New Roman" w:hAnsi="Times New Roman" w:eastAsia="Times New Roman"/>
          <w:b w:val="0"/>
          <w:i w:val="0"/>
          <w:sz w:val="24"/>
        </w:rPr>
        <w:t>For my final year project, I would like to build an automated logbook and progress report generator for software teams and interns. It grows out of my Logbook Updater side project. The system would read Git history (commits, merges, conflicts and branch switches) and use a large language model to write clear daily and weekly summaries. It would export them to report templates and include a supervisor sign-off with a digital signature. The project could also measure how accurate the generated entries are compared with entries written by hand, and how much time the tool saves.</w:t>
      </w:r>
    </w:p>
    <w:p>
      <w:r>
        <w:br w:type="page"/>
      </w:r>
    </w:p>
    <w:p>
      <w:pPr>
        <w:pStyle w:val="Heading1"/>
        <w:spacing w:line="480" w:lineRule="auto"/>
      </w:pPr>
      <w:r>
        <w:rPr>
          <w:rFonts w:ascii="Times New Roman" w:hAnsi="Times New Roman" w:eastAsia="Times New Roman"/>
          <w:b/>
          <w:i w:val="0"/>
          <w:color w:val="000000"/>
          <w:sz w:val="24"/>
        </w:rPr>
        <w:t>REFERENCES</w:t>
      </w:r>
    </w:p>
    <w:p>
      <w:pPr>
        <w:spacing w:line="480" w:lineRule="auto" w:after="120"/>
      </w:pPr>
      <w:r>
        <w:rPr>
          <w:rFonts w:ascii="Times New Roman" w:hAnsi="Times New Roman" w:eastAsia="Times New Roman"/>
          <w:b w:val="0"/>
          <w:i w:val="0"/>
          <w:sz w:val="24"/>
          <w:highlight w:val="yellow"/>
        </w:rPr>
        <w:t>[FILL IN: references, if any]</w:t>
      </w:r>
    </w:p>
    <w:p>
      <w:pPr>
        <w:pStyle w:val="Heading1"/>
        <w:spacing w:line="480" w:lineRule="auto"/>
      </w:pPr>
      <w:r>
        <w:rPr>
          <w:rFonts w:ascii="Times New Roman" w:hAnsi="Times New Roman" w:eastAsia="Times New Roman"/>
          <w:b/>
          <w:i w:val="0"/>
          <w:color w:val="000000"/>
          <w:sz w:val="24"/>
        </w:rPr>
        <w:t>ATTACHMENTS</w:t>
      </w:r>
    </w:p>
    <w:p>
      <w:pPr>
        <w:pStyle w:val="ListBullet"/>
        <w:spacing w:line="480" w:lineRule="auto"/>
      </w:pPr>
      <w:r>
        <w:rPr>
          <w:rFonts w:ascii="Times New Roman" w:hAnsi="Times New Roman" w:eastAsia="Times New Roman"/>
          <w:b w:val="0"/>
          <w:i w:val="0"/>
          <w:sz w:val="24"/>
        </w:rPr>
        <w:t>Attachment A: Industrial Training Logbook (weekly summaries signed by the industrial supervisor)</w:t>
      </w:r>
    </w:p>
    <w:p>
      <w:pPr>
        <w:pStyle w:val="ListBullet"/>
        <w:spacing w:line="480" w:lineRule="auto"/>
      </w:pPr>
      <w:r>
        <w:rPr>
          <w:rFonts w:ascii="Times New Roman" w:hAnsi="Times New Roman" w:eastAsia="Times New Roman"/>
          <w:b w:val="0"/>
          <w:i w:val="0"/>
          <w:sz w:val="24"/>
        </w:rPr>
        <w:t xml:space="preserve">Attachment B: </w:t>
      </w:r>
      <w:r>
        <w:rPr>
          <w:rFonts w:ascii="Times New Roman" w:hAnsi="Times New Roman" w:eastAsia="Times New Roman"/>
          <w:b w:val="0"/>
          <w:i w:val="0"/>
          <w:sz w:val="24"/>
          <w:highlight w:val="yellow"/>
        </w:rPr>
        <w:t>[FILL IN: screenshots of the modules I worked on]</w:t>
      </w:r>
    </w:p>
    <w:sectPr w:rsidR="00FC693F" w:rsidRPr="0006063C" w:rsidSect="00034616">
      <w:pgSz w:w="12240" w:h="15840"/>
      <w:pgMar w:top="1701"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